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1103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E1103D" w:rsidRDefault="00465A5E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E1103D" w:rsidRDefault="00465A5E">
            <w:pPr>
              <w:spacing w:after="0" w:line="240" w:lineRule="auto"/>
            </w:pPr>
            <w:r>
              <w:t>9144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E1103D" w:rsidRDefault="00465A5E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E1103D" w:rsidRDefault="00465A5E">
            <w:pPr>
              <w:spacing w:after="0" w:line="240" w:lineRule="auto"/>
            </w:pPr>
            <w:r>
              <w:t>OSNOVNA ŠKOLA JOSIPA KOZARCA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E1103D" w:rsidRDefault="00465A5E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E1103D" w:rsidRDefault="00465A5E">
            <w:pPr>
              <w:spacing w:after="0" w:line="240" w:lineRule="auto"/>
            </w:pPr>
            <w:r>
              <w:t>31</w:t>
            </w:r>
          </w:p>
        </w:tc>
      </w:tr>
    </w:tbl>
    <w:p w:rsidR="00E1103D" w:rsidRDefault="00465A5E">
      <w:r>
        <w:br/>
      </w:r>
    </w:p>
    <w:p w:rsidR="00E1103D" w:rsidRDefault="00465A5E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E1103D" w:rsidRDefault="00465A5E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E1103D" w:rsidRDefault="00465A5E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1.098.895,65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1.109.847,06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101,0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1.224.919,45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1.093.481,95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89,3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E110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16.365,11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2.165,09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2.731,20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E110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2.165,09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2.731,20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126,1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E110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E110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13.633,91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Osnovna škola Josipa Kozarca je javna ustanova sa sjedištem u Semeljcima, Školska 21. Proračunski je korisnik proračuna JLP(R)S i to Osječko-baranjske županije. Djelatnost škole obuhvaća osnovnoškolsko obrazovanje i odgoj učenika od 1. do 8. razreda. Poslu</w:t>
      </w:r>
      <w:r>
        <w:t xml:space="preserve">je u skladu sa </w:t>
      </w:r>
      <w:r>
        <w:lastRenderedPageBreak/>
        <w:t>Zakonom o odgoju i obrazovanju u osnovnoj i srednjoj školi (NN br. 87/08, 86/09, 92/10, 90/11, 5/12, 16/12, 86/12, 126/12, 94/13, 152/14, 07/17, 68/18, 98/19, 64/20, 151/22, 155/23 i 156/23) te Statutom škole.</w:t>
      </w:r>
    </w:p>
    <w:p w:rsidR="00E1103D" w:rsidRDefault="00465A5E">
      <w:r>
        <w:t>U matičnoj školi u Semeljcima n</w:t>
      </w:r>
      <w:r>
        <w:t>astava je organizirana u prijepodnevnoj smjeni u petodnevnom radnom tjednu s neradnom subotom.</w:t>
      </w:r>
    </w:p>
    <w:p w:rsidR="00E1103D" w:rsidRDefault="00465A5E">
      <w:r>
        <w:t>Jednako tako je organizirana i u područnim školama u Koritni i Forkuševcima. Od 01.09.2025. godine područna škola u Vučevcima zatvorena je na godinu dana, a djec</w:t>
      </w:r>
      <w:r>
        <w:t>a su prebačena u područnu školu Forkuševci.</w:t>
      </w:r>
    </w:p>
    <w:p w:rsidR="00E1103D" w:rsidRDefault="00465A5E">
      <w:r>
        <w:t>U područnim školama u Mrzoviću, Vrbici i Kešincima nastava je organizirana u prijepodnevnoj i poslijepodnevnoj smjeni, u petodnevnom radnom tjednu s neradnom subotom.  </w:t>
      </w:r>
    </w:p>
    <w:p w:rsidR="00E1103D" w:rsidRDefault="00465A5E">
      <w:r>
        <w:t xml:space="preserve">Financijski </w:t>
      </w:r>
      <w:proofErr w:type="gramStart"/>
      <w:r>
        <w:t>izvještaj  Osnovne</w:t>
      </w:r>
      <w:proofErr w:type="gramEnd"/>
      <w:r>
        <w:t xml:space="preserve"> škole Josipa</w:t>
      </w:r>
      <w:r>
        <w:t xml:space="preserve"> Kozarca sastavljen je nakon što su proknjižene sve poslovne promjene, događaji i transakcije za razdoblje siječanj – lipanj 2026. godine. Izvještaj je sastavljen i predaje se prema odredbama Pravilnika o financijskom izvještavanju u proračunskom računovod</w:t>
      </w:r>
      <w:r>
        <w:t>stvu (Narodne novine br. 03/15, 93/15, 135/15, 2/17, 28/17, 112/18, 126/19, 145/20, 32/21, 37/22 i 52/25) u zakonom određenim rokovima što za proračunske korisnike jedinica lokalne i područne samouprave znači predaju do 15. srpnja 2026. godine.  Za sastavl</w:t>
      </w:r>
      <w:r>
        <w:t>janje i predaju financijskog izvještaja korišteni su elektronski obrasci koji su preuzeti iz aplikacije RKPFI. Osoba odgovorna za sastavljanje financijskih izvještaja je voditelj računovodstva Tihomir Paradžiković, a odgovorna osoba za predaju financijskih</w:t>
      </w:r>
      <w:r>
        <w:t xml:space="preserve"> izvještaja je ravnateljica Ružica Primorac.    </w:t>
      </w:r>
    </w:p>
    <w:p w:rsidR="00E1103D" w:rsidRDefault="00465A5E">
      <w:r>
        <w:t xml:space="preserve"> U razdoblju od 1. siječnja do 30. lipnja 2026. godine prihodi poslovanja ostvareni su u iznosu od 1.109.847,06 eura. Najznačajnije prihodi poslovanja ostvareni su od tekućih pomoći proračunskim korisnicima </w:t>
      </w:r>
      <w:r>
        <w:t>iz proračuna koji im nije nadležan te od prihoda iz nadležnog proračuna za financiranje rashoda poslovanja. Rashodi poslovanja u razdoblju od 1. siječnja do 30. lipnja 2026. godine ostvareni su u iznosu od 1.093.481,95 eura. Najznačajniji rashodi poslovanj</w:t>
      </w:r>
      <w:r>
        <w:t>a evidentirani su na rashodima za zaposlene te na materijalnim rashodima. </w:t>
      </w:r>
    </w:p>
    <w:p w:rsidR="00E1103D" w:rsidRDefault="00465A5E">
      <w:r>
        <w:t xml:space="preserve">U navedenom razdoblju nema ostvarenih prihoda od prodaje nefinancijske imovine, dok su rashodi za nabavu nefinancijske imovine ostvareni u iznosu od 2.731,20 eura. Navedeni rashodi </w:t>
      </w:r>
      <w:r>
        <w:t>odnose se na nabavu glazbene opreme kroz projekt "Kreativnost učenika u glazbenom i likovnom izražavanju te na klima uređaje.</w:t>
      </w:r>
    </w:p>
    <w:p w:rsidR="00E1103D" w:rsidRDefault="00465A5E">
      <w:r>
        <w:t>U razdoblju od 1. siječnja do 30. lipnja 2026. godine nije bilo ostvarenih primitaka i izdataka od financijske imovine i zaduživan</w:t>
      </w:r>
      <w:r>
        <w:t>ja.</w:t>
      </w:r>
    </w:p>
    <w:p w:rsidR="00E1103D" w:rsidRDefault="00465A5E">
      <w:r>
        <w:t>U navedenom razdoblju ostvaren je višak prihoda poslovanja u iznosu od 16.365,11 eura. Na ostvareni višak utjecalo je što su prihodi ostvareni u siječnju 2026. godine za podmirenje rashoda iz prosinca 2025. godine veći nego rashodi za ožujak 2026. godi</w:t>
      </w:r>
      <w:r>
        <w:t>ne koji će biti podmireni u travnju i tada priznati kao prihodi. </w:t>
      </w:r>
    </w:p>
    <w:p w:rsidR="00E1103D" w:rsidRDefault="00465A5E">
      <w:r>
        <w:t xml:space="preserve">Ostvaren je i manjak prihoda od nefinancijske imovine u iznosu od 2.731,20 eura. Manjak prihoda od nefinancijske imovine nastao je zbog toga što su prihodi za nabavu osnovnih </w:t>
      </w:r>
      <w:r>
        <w:lastRenderedPageBreak/>
        <w:t>sredstava dobiv</w:t>
      </w:r>
      <w:r>
        <w:t>eni kao kapitalna sredstva klasificirana kao prihodi redovnog poslovanja. Za tako dobivene prihode provodi se obvezna korekcija financijskog rezultata na kraju godine.</w:t>
      </w:r>
    </w:p>
    <w:p w:rsidR="00E1103D" w:rsidRDefault="00465A5E">
      <w:r>
        <w:t>Slijedom navedenog na kraju izvještajnog razdoblja ostvaren je ukupan višak prihoda i pr</w:t>
      </w:r>
      <w:r>
        <w:t>imitaka u iznosu od 13.633,91 euro.  </w:t>
      </w:r>
    </w:p>
    <w:p w:rsidR="00E1103D" w:rsidRDefault="00465A5E">
      <w:r>
        <w:t>U ovom izvještajnom razdoblju nemamo sudskih sporova u tijeku niti ugovornih odnosa koji mogu postati imovina ili obveza.</w:t>
      </w:r>
    </w:p>
    <w:p w:rsidR="00E1103D" w:rsidRDefault="00465A5E">
      <w:r>
        <w:br/>
      </w:r>
    </w:p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</w:t>
            </w:r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1.028.909,39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1.043.073,12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101,4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razdoblju prethodnog izvještajnog razdoblja dobili smo sredstva od Ministarstva znanosti, obrazovanja i mladih za nabavu radnih udžbenika koja su nam trebala biti isplaćena u 2024. godini.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razdoblju prethodnog izvještajnog razdoblja dobili smo sredstva od Ministarstva znanosti, obrazovanja i mladih za nabavu udžbenika koja su nam trebala biti isplaćena u 2024. godini.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</w:t>
            </w:r>
            <w:r>
              <w:rPr>
                <w:b/>
                <w:sz w:val="18"/>
              </w:rPr>
              <w:t>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2.999,44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876,80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29,2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lastRenderedPageBreak/>
        <w:t>Sredstva se odnose na prihode za održavanje terenske nastave te na prihode za naknadu troškova za odlazak na županijsko natjecanje u futsalu. U istom razdoblju prethodnog izvještajnog razdoblja realizirano je više terenske nastave, stoga su ostvareni i već</w:t>
      </w:r>
      <w:r>
        <w:t>i prihodi.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6.396,00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260,0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odnosu na isto razdoblje prethodnog izvještajnog razdoblja prihodi su povećani jer su po novom ugovoru za najam zemlje računi izdani u ožujku i plaćeni, dok su po starom ugovoru računi izdavani u studenom 2025. godine. Također, Općina Semeljci provodi pr</w:t>
      </w:r>
      <w:r>
        <w:t>ojekt kroz koji koristi dvoranu, što u prethodnoj godini nije bilo.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odnosu na prethodno izvještajno razdoblje kada nije bilo tekućih donacije, u ovom izvještajnom razdoblju primili smo donaciju trgovačkog društva Polet d.o.o.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870.174,79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774.491,19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89,0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izvještajnom razdoblju prethodne godine rashodi su veći jer je plaća za prosinac 2024. godine knjižena kao kontinuirani rashod budućeg razdoblja i priznata kao trošak za 2025. godinu. Od 01.01.2025. godine plaće se više ne knjiže kao kontinuirani r</w:t>
      </w:r>
      <w:r>
        <w:t>ashod budućeg razdoblja tako da je u prethodnom izvještajnom razdoblju bilo sedam troškova plaće, a u ovom ima šest.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</w:t>
            </w:r>
            <w:r>
              <w:rPr>
                <w:b/>
                <w:sz w:val="18"/>
              </w:rPr>
              <w:t>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4.563,62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3.301,64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72,3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izvještajnom razdoblju prethodne godine rashodi su veći jer je plaća za prosinac 2024. godine knjižena kao kontinuirani rashod budućeg razdoblja i priznata kao trošak za 2025. godinu. Od 01.01.2025. godine plaće se više ne knjiže kao kontinuirani r</w:t>
      </w:r>
      <w:r>
        <w:t>ashod budućeg razdoblja tako da je u prethodnom izvještajnom razdoblju bilo sedam troškova plaće, a u ovom ima šest.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</w:t>
            </w:r>
            <w:r>
              <w:rPr>
                <w:b/>
                <w:sz w:val="18"/>
              </w:rPr>
              <w:t>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posebne uvjete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25.966,32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21.976,65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84,6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izvještajnom razdoblju prethodne godine rashodi su veći jer je plaća za prosinac 2024. godine knjižena kao kontinuirani rashod budućeg razdoblja i priznata kao trošak za 2025. godinu. Od 01.01.2025. godine plaće se više ne knjiže kao kontinuirani r</w:t>
      </w:r>
      <w:r>
        <w:t>ashod budućeg razdoblja tako da je u prethodnom izvještajnom razdoblju bilo sedam troškova plaće, a u ovom ima šest.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145.014,56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129.265,78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89,1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izvještajnom razdoblju prethodne godine rashodi su veći jer je plaća za prosinac 2024. godine knjižena kao kontinuirani rashod budućeg razdoblja i priznata kao trošak za 2025. godinu. Od 01.01.2025. godine plaće se više ne knjiže kao kontinuirani r</w:t>
      </w:r>
      <w:r>
        <w:t>ashod budućeg razdoblja tako da je u prethodnom izvještajnom razdoblju bilo sedam troškova plaće, a u ovom ima šest.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43.678,17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37.801,56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86,5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izvještajnom razdoblju prethodne godine rashodi su veći jer je plaća za prosinac 2024. godine knjižena kao kontinuirani rashod budućeg razdoblja i priznata kao trošak za 2025. godinu. Od 01.01.2025. godine plaće se više ne knjiže kao kontinuirani r</w:t>
      </w:r>
      <w:r>
        <w:t>ashod budućeg razdoblja tako da je u prethodnom izvještajnom razdoblju bilo sedam troškova plaće, a u ovom ima šest.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4.942,89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5.581,12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112,9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 xml:space="preserve">U izvještajnom razdoblju tekuće godine troškovi su veći u odnosu na izvještajno razdoblje prethodne godine jer je bilo više isplate naknade za neiskorišteni godišnji </w:t>
      </w:r>
      <w:proofErr w:type="gramStart"/>
      <w:r>
        <w:t>odmor..</w:t>
      </w:r>
      <w:proofErr w:type="gramEnd"/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8.951,51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5.976,33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66,8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 xml:space="preserve">U izvještajnom razdoblju prethodne godine troškovi su veći u odnosi </w:t>
      </w:r>
      <w:proofErr w:type="gramStart"/>
      <w:r>
        <w:t>na  izvještajno</w:t>
      </w:r>
      <w:proofErr w:type="gramEnd"/>
      <w:r>
        <w:t xml:space="preserve"> razdoblje tekuće godine jer je u prethodnoj godini bila brža dinamika trošenja proračuna u odnosu na ovu godinu.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2.386,20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846,33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35,5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izvještajnom razdoblju prethodne godine ostvaren je veći trošak zbog nabave materijala za izradu ormara u zbornici i zbog nabave stolarije za područnu školu Mrzović.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izvjštajnom razdoblju prethodne godine nabavili smo cipele, hlače, jakne i majice za pomoćno-tehničko osoblje.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</w:t>
            </w:r>
            <w:r>
              <w:rPr>
                <w:b/>
                <w:sz w:val="18"/>
              </w:rPr>
              <w:t>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3.926,14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1.665,59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42,4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izvještajnom razdoblju prethodne godine troškovi su veći jer je bilo više prijevoza učenika na jednodnevne izlete i terensku nastavu za razliku od izvještajnog razdoblja tekuće godine.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</w:t>
            </w:r>
            <w:r>
              <w:rPr>
                <w:b/>
                <w:sz w:val="18"/>
              </w:rPr>
              <w:t>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2.970,54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32,5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izvještajnom razdoblju prethodne godine rashodi su bili veći zbog usluga demontaže stare stolarije i montaže nove stolarije u područnoj školi Forkuševci, te zbog odštopavanja odvoda u matičnoj školi.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</w:t>
            </w:r>
            <w:r>
              <w:rPr>
                <w:b/>
                <w:sz w:val="18"/>
              </w:rPr>
              <w:t>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1549,0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odnosu na izvještajno razdoblje prethodne godine troškovi su veći zbog objave natječaja za ravnatelja u Narodnim novinama.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3.367,32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2.334,47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69,3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izvještajnom razdoblju prethodne godine troškovi su bili veći zbog većeg broja pražnjenja sabirnih jama u školama, te zbog toga što Hrvatske vode nisu poslale rješenje za vodnu naknadu za 2026. godinu.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1.648,78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579,7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Krajem prethodne godine tijekom analize vode za ljudsku potrošnju u područnim školama Koritna i Kešinci pojavio se pozitivan uzorak na legionelu i olovo. U izvještajnom razdoblju tekuće godine imali smo ponovljeno uzimanje uzoraka za analizu vode što je uz</w:t>
      </w:r>
      <w:r>
        <w:t>rokovalo nastale troškove.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2.993,66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743,8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Tijekom izvještajnog razdoblja tekuće godine pokrenuli smo postupak prodaje poljopreivrednog zemljišta te su nam se troškovi povećali zbog izrade procjembenog elaborata vrijednosti zemljišta.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1.573,18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1.974,09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125,5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Od 01.01.2026. godine uveli smo informacijski sustav elektroničkog uredskog poslovanje te plaćamo njegovo održavanje.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6,0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Razlog smanjenja troškova u izvještajnom razdoblju tekuće godine je taj što imamo zaposlena dva invalida te ne plaćamo novčanu naknadu zbog nezapošljavanja određene kvote osoba s invaliditetom kao što smo plaćali u izvještajnom razdoblju prethodne godine.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1.883,40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858,16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45,6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lastRenderedPageBreak/>
        <w:t>U izvještajnom razdoblju prethodne godine provodili smo obuku neplivača i Školu u prirodi u Orahovici.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7.004,65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149.300,12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2131,4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izvještajnom razdoblju prethodne godine preneseni manjak prihoda poslovanja je manji jer je plaća za prosinac 2024. godine knjižena kao kontinuirani rashod budućeg razdoblja i priznata kao trošak za 2025. godinu. Od 01.01.2025. godine plaće se više</w:t>
      </w:r>
      <w:r>
        <w:t xml:space="preserve"> ne knjiže kao kontinuirani rashod budućeg razdoblja tako da se u prethodnom izvještajnom razdoblju preneseni manjak prihoda poslovanja odnosio na 6 plaća, a u tekućem izvještajnom razdoblju preneseni manjak prihoda poslovanja odnosi se na 7 plaća.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</w:t>
      </w:r>
      <w:r>
        <w:rPr>
          <w:sz w:val="28"/>
        </w:rPr>
        <w:t>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1.852,76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9,6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izvještajnom razdoblju prethodne godine nabavili smo polični regal za arhivu.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</w:t>
            </w:r>
            <w:r>
              <w:rPr>
                <w:sz w:val="18"/>
              </w:rPr>
              <w:t xml:space="preserve">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izvještajnom razdoblju tekuće godine ugradili smo klima uređaje.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lastRenderedPageBreak/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E110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141.914,76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145.147,58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102,3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 xml:space="preserve">111 Opći prihodi i primici - ŽUPANIJSKI PRORAČUN                                    </w:t>
      </w:r>
      <w:r>
        <w:t xml:space="preserve">                -231,00</w:t>
      </w:r>
    </w:p>
    <w:p w:rsidR="00E1103D" w:rsidRDefault="00465A5E">
      <w:r>
        <w:t xml:space="preserve">310 Vlastiti prihodi - korisnici                                                                                 </w:t>
      </w:r>
      <w:r>
        <w:t xml:space="preserve">            3.427,55</w:t>
      </w:r>
    </w:p>
    <w:p w:rsidR="00E1103D" w:rsidRDefault="00465A5E">
      <w:r>
        <w:t xml:space="preserve">430 Ostali prihodi za posebne namjene - korisnici                                                      </w:t>
      </w:r>
      <w:r>
        <w:t>            -38,50</w:t>
      </w:r>
    </w:p>
    <w:p w:rsidR="00E1103D" w:rsidRDefault="00465A5E">
      <w:r>
        <w:t xml:space="preserve">43104 Ostali prihodi za posebne namjene - DECENTRALIZACIJA OS                  </w:t>
      </w:r>
      <w:r>
        <w:t xml:space="preserve">  </w:t>
      </w:r>
      <w:r>
        <w:t>       9.179,49</w:t>
      </w:r>
    </w:p>
    <w:p w:rsidR="00E1103D" w:rsidRDefault="00465A5E">
      <w:r>
        <w:t xml:space="preserve">50110 Pomoći iz državnog proračuna kroz opće prihode i primitke - korisnici      </w:t>
      </w:r>
      <w:r>
        <w:t>            1,331,56</w:t>
      </w:r>
    </w:p>
    <w:p w:rsidR="00E1103D" w:rsidRDefault="00465A5E">
      <w:r>
        <w:t xml:space="preserve">5011100 Pomoći iz državnog proračuna kroz opće prihode i primitke - Učimo zajedno  </w:t>
      </w:r>
      <w:r>
        <w:t>        0,00</w:t>
      </w:r>
    </w:p>
    <w:p w:rsidR="00E1103D" w:rsidRDefault="00465A5E">
      <w:r>
        <w:t>501200100 Pomo</w:t>
      </w:r>
      <w:r>
        <w:t xml:space="preserve">ći iz državnog proračuna kroz nacionalno sufinanciranje EU projekata -      </w:t>
      </w:r>
      <w:r>
        <w:t xml:space="preserve">              raspoloživ predujam - Učimo zajedno                                                                           </w:t>
      </w:r>
      <w:r>
        <w:t>   153,70</w:t>
      </w:r>
    </w:p>
    <w:p w:rsidR="00E1103D" w:rsidRDefault="00465A5E">
      <w:r>
        <w:t>501200105 Pomoći iz državnog proračuna kroz n</w:t>
      </w:r>
      <w:r>
        <w:t>acionalno sufinanciranje EU projekata - </w:t>
      </w:r>
    </w:p>
    <w:p w:rsidR="00E1103D" w:rsidRDefault="00465A5E">
      <w:r>
        <w:t>                   raspoloživ predujam - Shema - voće, povrće i mlijeko     </w:t>
      </w:r>
      <w:r>
        <w:t xml:space="preserve">                                      0,00</w:t>
      </w:r>
    </w:p>
    <w:p w:rsidR="00E1103D" w:rsidRDefault="00465A5E">
      <w:r>
        <w:t>501211100 Pomoći iz državnog proračuna kroz nacionalno sufinanciranje EU projekata</w:t>
      </w:r>
      <w:r>
        <w:t xml:space="preserve"> - </w:t>
      </w:r>
    </w:p>
    <w:p w:rsidR="00E1103D" w:rsidRDefault="00465A5E">
      <w:r>
        <w:t>                   predfinanciranje iz izvora 11 - Učimo zajedno                             </w:t>
      </w:r>
      <w:r>
        <w:t xml:space="preserve">                       -35,64</w:t>
      </w:r>
    </w:p>
    <w:p w:rsidR="00E1103D" w:rsidRDefault="00465A5E">
      <w:r>
        <w:t>520 Ostale pomoći - korisnici                                                                                   </w:t>
      </w:r>
      <w:r>
        <w:t>             -868,75</w:t>
      </w:r>
    </w:p>
    <w:p w:rsidR="00E1103D" w:rsidRDefault="00465A5E">
      <w:r>
        <w:t xml:space="preserve">54100 Europski poljoprivredni jamstveni fond (EAGF) - Shema - voće, povrće i mlijeko  </w:t>
      </w:r>
      <w:r>
        <w:t xml:space="preserve">     0,00</w:t>
      </w:r>
    </w:p>
    <w:p w:rsidR="00E1103D" w:rsidRDefault="00465A5E">
      <w:r>
        <w:t xml:space="preserve">56100100 Europski socijalni fond plus - raspoloživ predujam - Učimo zajedno      </w:t>
      </w:r>
      <w:r>
        <w:t>             931,</w:t>
      </w:r>
      <w:r>
        <w:t>50</w:t>
      </w:r>
    </w:p>
    <w:p w:rsidR="00465A5E" w:rsidRDefault="00465A5E">
      <w:r>
        <w:t>56111100 Europski socijalni fond plus –</w:t>
      </w:r>
      <w:r>
        <w:t xml:space="preserve"> </w:t>
      </w:r>
    </w:p>
    <w:p w:rsidR="00E1103D" w:rsidRDefault="00465A5E">
      <w:r>
        <w:t xml:space="preserve">                 </w:t>
      </w:r>
      <w:r>
        <w:t>predfinanciranje iz izvora 11 Opći prihodi i primici - </w:t>
      </w:r>
      <w:r>
        <w:t>Učimo zajedno</w:t>
      </w:r>
      <w:r>
        <w:t xml:space="preserve">                -216,00</w:t>
      </w:r>
    </w:p>
    <w:p w:rsidR="00E1103D" w:rsidRDefault="00465A5E">
      <w:r>
        <w:t xml:space="preserve">610 Donacije - korisnici                                                              </w:t>
      </w:r>
      <w:r>
        <w:t>                                                0,00</w:t>
      </w:r>
    </w:p>
    <w:p w:rsidR="00E1103D" w:rsidRDefault="00465A5E">
      <w:r>
        <w:t xml:space="preserve">Manjak prihoda poslovanja - preneseni                                                                        </w:t>
      </w:r>
      <w:r>
        <w:t xml:space="preserve">  -149.300,12</w:t>
      </w:r>
    </w:p>
    <w:p w:rsidR="00E1103D" w:rsidRDefault="00465A5E">
      <w:r>
        <w:t xml:space="preserve">Manjak prihoda od nefinancijske imovine - preneseni                                                   </w:t>
      </w:r>
      <w:r>
        <w:t>    -9.481,37</w:t>
      </w:r>
    </w:p>
    <w:p w:rsidR="00E1103D" w:rsidRDefault="00465A5E">
      <w:r>
        <w:rPr>
          <w:b/>
        </w:rPr>
        <w:t xml:space="preserve">UKUPNO                                                                                        </w:t>
      </w:r>
      <w:r>
        <w:rPr>
          <w:b/>
        </w:rPr>
        <w:t xml:space="preserve">                               </w:t>
      </w:r>
      <w:bookmarkStart w:id="0" w:name="_GoBack"/>
      <w:bookmarkEnd w:id="0"/>
      <w:r>
        <w:rPr>
          <w:b/>
        </w:rPr>
        <w:t>-145.147,58</w:t>
      </w:r>
    </w:p>
    <w:p w:rsidR="00E1103D" w:rsidRDefault="00465A5E">
      <w:r>
        <w:t xml:space="preserve">Manjak prihoda i primitaka za pokriće u sljedećem razdoblju je metodološki manjak i ostvaren je u iznosu od 145.147,58 eura.  Na ostvareni manjak utjecala je promjena načina knjiženja plaća tako da se </w:t>
      </w:r>
      <w:r>
        <w:t xml:space="preserve">plaće više ne knjiže na kontinuirane rashode budućih razdoblja već kao trošak tekućeg </w:t>
      </w:r>
      <w:r>
        <w:lastRenderedPageBreak/>
        <w:t>mjeseca. Manjak će se zatvoriti kada Ministarstvo znanosti, obrazovanja i mladih u srpnju 2026. godine isplati plaću za lipanj 2026. godine.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</w:t>
            </w:r>
            <w:r>
              <w:rPr>
                <w:b/>
                <w:sz w:val="18"/>
              </w:rPr>
              <w:t>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JLP(R)S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izvještajnom razdoblju prethodne godine imali smo obuku neplivača i Školu u prirodi u Orahovici za što nam je Općina Semeljci doznačila sredstva.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</w:t>
            </w:r>
            <w:r>
              <w:rPr>
                <w:b/>
                <w:sz w:val="18"/>
              </w:rPr>
              <w:t>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iz državnog proračuna proračunskim korisnicima proračuna JLP(R)S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izvještajnom razdoblju prethodne godine dobili smo sredstva od Ministarstva znanosti, obrazovanja i mladih za nabavu udžbenika koja su nam trebala biti isplaćena u 2024. godini.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Sufinanciranje cijene usluge, participacije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2.958,99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24,8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Sredstva se odnose na prihode za održavanje terenske nastave te na prihode za naknadu troškova za odlazak na županijsko natjecanje u futsalu. U istom razdoblju prethodnog izvještajnog razdoblja realizirano je više terenske nastave, stoga su ostvareni i već</w:t>
      </w:r>
      <w:r>
        <w:t>i prihodi.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lastRenderedPageBreak/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43.678,17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37.801,56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86,5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istom izvještajnom razdoblju prethodne godine rashodi su veći jer je plaća za prosinac 2024. godine knjižena kao kontinuirani rashod budućeg razdoblja i priznata kao trošak za 2025. godinu. Od 01.01.2025. godine plaće se više ne knjiže kao kontinuirani r</w:t>
      </w:r>
      <w:r>
        <w:t>ashod budućeg razdoblja tako da je u prethodnom izvještajnom razdoblju bilo sedam troškova plaće, a u ovom ima šest.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Novčana naknada poslodavca zbog nezapošljavanja osoba s invaliditetom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1,2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Razlog smanjenja troškova u izvještajnom razdoblju tekuće godine je taj što imamo zaposlena dva invalida te ne plaćamo novčanu naknadu zbog nezapošljavanja određene kvote osoba s invaliditetom kao što smo plaćali u izvještajnom razdoblju prethodne godine.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E110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182.514,49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Stanje obveza na početku izvještajnog razdoblja iznosi 182.514,49 eura.</w:t>
      </w:r>
    </w:p>
    <w:p w:rsidR="00E1103D" w:rsidRDefault="00465A5E">
      <w:r>
        <w:t>Obveze za zaposlene u iznosu od 156.509,66 € odnose se na obveze za plaću za mjesec prosinac 2025. godine i to: za zaposlenike škole koje financira MZOM u iznosu od 155.424,46 €; za po</w:t>
      </w:r>
      <w:r>
        <w:t xml:space="preserve">moćnicu u nastavi iz projekta „Učimo zajedno </w:t>
      </w:r>
      <w:proofErr w:type="gramStart"/>
      <w:r>
        <w:t>8“ u</w:t>
      </w:r>
      <w:proofErr w:type="gramEnd"/>
      <w:r>
        <w:t xml:space="preserve"> iznosu od 1.085,20 € a dospijevaju do 15.01.2026. godine.</w:t>
      </w:r>
    </w:p>
    <w:p w:rsidR="00E1103D" w:rsidRDefault="00465A5E">
      <w:r>
        <w:t>Obveze za materijalne rashode iznose 22.081,88 €. Odnose se na troškove za obavljanje redovnog poslovanja, prijevoz djelatnika na posao i s posla za</w:t>
      </w:r>
      <w:r>
        <w:t xml:space="preserve"> prosinac 2025. godine, te loko vožnju za prosinac 2025. godine.</w:t>
      </w:r>
    </w:p>
    <w:p w:rsidR="00E1103D" w:rsidRDefault="00465A5E">
      <w:r>
        <w:lastRenderedPageBreak/>
        <w:t>Obveze za nabavu proizvedene dugotrajne imovine iznose 1.071,53 € i dospjele su. Odnose se na račun poslovnog subjekta METRO CASH &amp; CARRY D.O.O. za nabavu konvekcijske pećnice za potrebe kuhi</w:t>
      </w:r>
      <w:r>
        <w:t>nje. </w:t>
      </w:r>
    </w:p>
    <w:p w:rsidR="00E1103D" w:rsidRDefault="00465A5E">
      <w:r>
        <w:t>Obveze proračunskih korisnika za povrat u proračun iznose 2.851,42 €, a odnose se na obveze za bolovanje na teret HZZO-a.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E110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obveza na kraju izvještajnog razdoblja (šifre </w:t>
            </w:r>
            <w:r>
              <w:rPr>
                <w:sz w:val="18"/>
              </w:rPr>
              <w:t>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173.062,02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Stanje obveza na kraju izvještajnog razdoblja iznosi 173.062,02 eura. Sve obveze su nedospjele.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E110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</w:t>
            </w:r>
            <w:r>
              <w:rPr>
                <w:sz w:val="18"/>
              </w:rPr>
              <w:t>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U izvještajnom razdoblju Škola nije imala dospjelih obveza.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E110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6.649,78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Međusobne obveze subjekata općeg proračuna iznose 6.649,78 eura, a odnose se na obveze proračunskih korisnika za povrat u proračun - bolovanje na teret HZZO-a.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166.412,23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lastRenderedPageBreak/>
        <w:t>Stanje obveza za rashode poslovanja na kraju izvještajnog razdoblja iznosi 166.412,23 eura. Sve obveze su nedospjele.</w:t>
      </w:r>
    </w:p>
    <w:p w:rsidR="00E1103D" w:rsidRDefault="00465A5E">
      <w:r>
        <w:t xml:space="preserve">Obveze za zaposlene u iznosu od 155.300,55 € odnose se na obveze za plaću za mjesec lipanj 2026. godine i to: za zaposlenike škole koje financira MZOM u iznosu od 155.048,91 €; za pomoćnicu u nastavi iz projekta „Učimo zajedno </w:t>
      </w:r>
      <w:proofErr w:type="gramStart"/>
      <w:r>
        <w:t>8“ u</w:t>
      </w:r>
      <w:proofErr w:type="gramEnd"/>
      <w:r>
        <w:t xml:space="preserve"> iznosu od 251,64 € a dos</w:t>
      </w:r>
      <w:r>
        <w:t>pijevaju do 15.07.2026. godine.</w:t>
      </w:r>
    </w:p>
    <w:p w:rsidR="00E1103D" w:rsidRDefault="00465A5E">
      <w:r>
        <w:t xml:space="preserve">Obveze za materijalne rashode iznose 11.111,68 €. Odnose se na troškove za obavljanje redovnog poslovanja, prijevoz djelatnika na posao i s posla za lipanj 2026. godine, naknadu za neiskorišteni godišnji odmor djelatnika za </w:t>
      </w:r>
      <w:r>
        <w:t>lipanj 2026. godine te loko vožnju za lipanj 2026. godine.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predujmove, depozite, jamčevne pologe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1103D" w:rsidRDefault="00465A5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1103D" w:rsidRDefault="00E1103D">
      <w:pPr>
        <w:spacing w:after="0"/>
      </w:pPr>
    </w:p>
    <w:p w:rsidR="00E1103D" w:rsidRDefault="00465A5E">
      <w:r>
        <w:t>Roba od tvrtke Fliba d.o.o. plaćena je po predračunu, a račun je došao na 0,01 euro manje.</w:t>
      </w:r>
    </w:p>
    <w:p w:rsidR="00E1103D" w:rsidRDefault="00E1103D"/>
    <w:p w:rsidR="00E1103D" w:rsidRDefault="00465A5E">
      <w:pPr>
        <w:keepNext/>
        <w:spacing w:line="240" w:lineRule="auto"/>
        <w:jc w:val="center"/>
      </w:pPr>
      <w:r>
        <w:rPr>
          <w:sz w:val="28"/>
        </w:rPr>
        <w:t>Bilješka 40.</w:t>
      </w:r>
    </w:p>
    <w:p w:rsidR="00E1103D" w:rsidRDefault="00465A5E">
      <w:pPr>
        <w:spacing w:line="240" w:lineRule="auto"/>
        <w:jc w:val="both"/>
      </w:pPr>
      <w:r>
        <w:rPr>
          <w:b/>
        </w:rPr>
        <w:t>EU izvještaj</w:t>
      </w:r>
    </w:p>
    <w:p w:rsidR="00E1103D" w:rsidRDefault="00465A5E">
      <w:r>
        <w:t>EU izvještaj</w:t>
      </w:r>
    </w:p>
    <w:p w:rsidR="00E1103D" w:rsidRDefault="00465A5E">
      <w:r>
        <w:t>U ovom izvještaju iskazani su prihodi i rashodi koji se odnose na financiranje bruto plaće i doprinosa pomoćnika u nastavi kroz projekt Učimo zajedno 8 te financiranje PDV-a za nabavu namirnica kroz projekt Shema - voće, povrće i mlijeko.  Sredstva za brut</w:t>
      </w:r>
      <w:r>
        <w:t xml:space="preserve">o plaće pomoćnika u nastavi osigurana su kroz Europski socijalni fond plus, a sredstva za doprinose osigurana su kroz pomoći iz državnog proračuna kroz nacionalno sufinanciranje EU projekata. Prihodi za bruto plaće iznose 5.553,90 eura, a rashodi 4.838,40 </w:t>
      </w:r>
      <w:r>
        <w:t>eura. Prihodi za doprinose iznose 916,41 eura, a rashodi 798,35 eura. Sredstva za financiranje PDV-a za namirnice kroz projekt Shema - voće, povrće i mlijeko osigurana su kroz pomoći iz državnog proračuna kroz nacionalno sufinanciranje EU projekata. Prihod</w:t>
      </w:r>
      <w:r>
        <w:t>i i rashodi su isti i iznose 174,09 eura.</w:t>
      </w:r>
    </w:p>
    <w:p w:rsidR="00E1103D" w:rsidRDefault="00E1103D"/>
    <w:sectPr w:rsidR="00E110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103D"/>
    <w:rsid w:val="00465A5E"/>
    <w:rsid w:val="00E1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F6C37"/>
  <w15:docId w15:val="{717503DE-8B02-49B6-854B-09DB9CF6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3945</Words>
  <Characters>22489</Characters>
  <Application>Microsoft Office Word</Application>
  <DocSecurity>0</DocSecurity>
  <Lines>187</Lines>
  <Paragraphs>52</Paragraphs>
  <ScaleCrop>false</ScaleCrop>
  <Company/>
  <LinksUpToDate>false</LinksUpToDate>
  <CharactersWithSpaces>26382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Tihomir</cp:lastModifiedBy>
  <cp:revision>2</cp:revision>
  <dcterms:created xsi:type="dcterms:W3CDTF">2026-07-13T06:49:00Z</dcterms:created>
  <dcterms:modified xsi:type="dcterms:W3CDTF">2026-07-13T06:54:00Z</dcterms:modified>
</cp:coreProperties>
</file>