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CD" w:rsidRDefault="003278CD" w:rsidP="003278CD">
      <w:pPr>
        <w:spacing w:line="320" w:lineRule="atLeast"/>
        <w:rPr>
          <w:b/>
        </w:rPr>
      </w:pPr>
      <w:r>
        <w:rPr>
          <w:noProof/>
          <w:lang w:val="en-US"/>
        </w:rPr>
        <w:drawing>
          <wp:anchor distT="0" distB="0" distL="114300" distR="114300" simplePos="0" relativeHeight="251659264" behindDoc="1" locked="0" layoutInCell="1" allowOverlap="1">
            <wp:simplePos x="0" y="0"/>
            <wp:positionH relativeFrom="column">
              <wp:posOffset>3743325</wp:posOffset>
            </wp:positionH>
            <wp:positionV relativeFrom="paragraph">
              <wp:posOffset>0</wp:posOffset>
            </wp:positionV>
            <wp:extent cx="1861820" cy="1215390"/>
            <wp:effectExtent l="0" t="0" r="5080" b="3810"/>
            <wp:wrapTight wrapText="bothSides">
              <wp:wrapPolygon edited="0">
                <wp:start x="0" y="0"/>
                <wp:lineTo x="0" y="21329"/>
                <wp:lineTo x="21438" y="21329"/>
                <wp:lineTo x="21438" y="0"/>
                <wp:lineTo x="0" y="0"/>
              </wp:wrapPolygon>
            </wp:wrapTight>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820" cy="121539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DE5BB9">
        <w:rPr>
          <w:b/>
        </w:rPr>
        <w:t xml:space="preserve"> OSNOVNA ŠKOLA JOSIPA KOZARCA </w:t>
      </w:r>
    </w:p>
    <w:p w:rsidR="003278CD" w:rsidRPr="00DE5BB9" w:rsidRDefault="003278CD" w:rsidP="003278CD">
      <w:pPr>
        <w:spacing w:line="320" w:lineRule="atLeast"/>
        <w:rPr>
          <w:b/>
        </w:rPr>
      </w:pPr>
      <w:r w:rsidRPr="00DE5BB9">
        <w:rPr>
          <w:b/>
        </w:rPr>
        <w:t>SEMELJCI</w:t>
      </w:r>
      <w:r>
        <w:rPr>
          <w:b/>
        </w:rPr>
        <w:t>, ŠKOLSKA 21</w:t>
      </w:r>
    </w:p>
    <w:p w:rsidR="003278CD" w:rsidRPr="00DE5BB9" w:rsidRDefault="003278CD" w:rsidP="003278CD">
      <w:pPr>
        <w:spacing w:line="320" w:lineRule="atLeast"/>
        <w:rPr>
          <w:b/>
        </w:rPr>
      </w:pPr>
      <w:r w:rsidRPr="00DE5BB9">
        <w:rPr>
          <w:b/>
        </w:rPr>
        <w:sym w:font="Wingdings 2" w:char="0027"/>
      </w:r>
      <w:r w:rsidR="00AA7E1B">
        <w:t xml:space="preserve"> 031/856-081    </w:t>
      </w:r>
    </w:p>
    <w:p w:rsidR="003278CD" w:rsidRPr="00DE5BB9" w:rsidRDefault="003278CD" w:rsidP="003278CD">
      <w:pPr>
        <w:spacing w:line="320" w:lineRule="atLeast"/>
        <w:rPr>
          <w:b/>
        </w:rPr>
      </w:pPr>
      <w:r w:rsidRPr="00DE5BB9">
        <w:t xml:space="preserve">e-mail: </w:t>
      </w:r>
      <w:hyperlink r:id="rId9" w:history="1">
        <w:r w:rsidRPr="00DE5BB9">
          <w:rPr>
            <w:rStyle w:val="Hiperveza"/>
          </w:rPr>
          <w:t>skola@os-jkozarca-semeljci.skole.hr</w:t>
        </w:r>
      </w:hyperlink>
    </w:p>
    <w:p w:rsidR="003278CD" w:rsidRPr="00DE5BB9" w:rsidRDefault="003278CD" w:rsidP="003278CD">
      <w:pPr>
        <w:spacing w:line="320" w:lineRule="atLeast"/>
        <w:rPr>
          <w:b/>
        </w:rPr>
      </w:pPr>
      <w:r w:rsidRPr="00DE5BB9">
        <w:t xml:space="preserve">web stranica: </w:t>
      </w:r>
      <w:hyperlink r:id="rId10" w:history="1">
        <w:r w:rsidRPr="00DE5BB9">
          <w:rPr>
            <w:rStyle w:val="Hiperveza"/>
          </w:rPr>
          <w:t>http://os-jkozarca-semeljci.skole.hr/</w:t>
        </w:r>
      </w:hyperlink>
    </w:p>
    <w:p w:rsidR="003278CD" w:rsidRDefault="003278CD" w:rsidP="00864B11">
      <w:pPr>
        <w:spacing w:line="320" w:lineRule="atLeast"/>
        <w:rPr>
          <w:b/>
          <w:sz w:val="12"/>
          <w:u w:val="single"/>
        </w:rPr>
      </w:pPr>
      <w:r w:rsidRPr="00DE5BB9">
        <w:t xml:space="preserve">OIB-77433474733   </w:t>
      </w:r>
      <w:r>
        <w:t>IBAN-</w:t>
      </w:r>
      <w:r w:rsidR="00AA7E1B" w:rsidRPr="00AA7E1B">
        <w:t xml:space="preserve"> </w:t>
      </w:r>
      <w:r w:rsidR="00AA7E1B" w:rsidRPr="00524D2E">
        <w:t>HR</w:t>
      </w:r>
      <w:r w:rsidR="00AA7E1B" w:rsidRPr="00ED6A08">
        <w:t>5723900011500273304</w:t>
      </w:r>
    </w:p>
    <w:p w:rsidR="00864B11" w:rsidRPr="00FA4D87" w:rsidRDefault="00864B11" w:rsidP="003278CD">
      <w:pPr>
        <w:pBdr>
          <w:bottom w:val="single" w:sz="12" w:space="5" w:color="auto"/>
        </w:pBdr>
        <w:spacing w:line="320" w:lineRule="atLeast"/>
        <w:rPr>
          <w:b/>
          <w:sz w:val="12"/>
          <w:u w:val="single"/>
        </w:rPr>
      </w:pPr>
    </w:p>
    <w:p w:rsidR="003278CD" w:rsidRDefault="003278CD" w:rsidP="003278CD"/>
    <w:p w:rsidR="003278CD" w:rsidRDefault="003278CD">
      <w:pPr>
        <w:pStyle w:val="Naslov"/>
      </w:pPr>
    </w:p>
    <w:p w:rsidR="007F44B3" w:rsidRDefault="00830DDC" w:rsidP="003278CD">
      <w:pPr>
        <w:pStyle w:val="Naslov"/>
        <w:jc w:val="center"/>
      </w:pPr>
      <w:r>
        <w:t>OBRAZLOŽENJE</w:t>
      </w:r>
      <w:bookmarkStart w:id="0" w:name="_GoBack"/>
      <w:bookmarkEnd w:id="0"/>
      <w:r w:rsidR="00AB4866">
        <w:t xml:space="preserve"> </w:t>
      </w:r>
      <w:r>
        <w:t>GODIŠNJEG</w:t>
      </w:r>
      <w:r>
        <w:rPr>
          <w:spacing w:val="-4"/>
        </w:rPr>
        <w:t xml:space="preserve"> </w:t>
      </w:r>
      <w:r>
        <w:t>IZVJEŠTAJA</w:t>
      </w:r>
      <w:r>
        <w:rPr>
          <w:spacing w:val="-7"/>
        </w:rPr>
        <w:t xml:space="preserve"> </w:t>
      </w:r>
      <w:r>
        <w:t>O</w:t>
      </w:r>
      <w:r>
        <w:rPr>
          <w:spacing w:val="-5"/>
        </w:rPr>
        <w:t xml:space="preserve"> </w:t>
      </w:r>
      <w:r>
        <w:t>IZVRŠENJU</w:t>
      </w:r>
      <w:r>
        <w:rPr>
          <w:spacing w:val="-5"/>
        </w:rPr>
        <w:t xml:space="preserve"> </w:t>
      </w:r>
      <w:r>
        <w:t>FINANCIJSKOG</w:t>
      </w:r>
    </w:p>
    <w:p w:rsidR="007F44B3" w:rsidRDefault="00830DDC" w:rsidP="003278CD">
      <w:pPr>
        <w:pStyle w:val="Naslov"/>
        <w:spacing w:before="26"/>
        <w:jc w:val="center"/>
      </w:pPr>
      <w:r>
        <w:t>PLANA</w:t>
      </w:r>
      <w:r>
        <w:rPr>
          <w:spacing w:val="-5"/>
        </w:rPr>
        <w:t xml:space="preserve"> </w:t>
      </w:r>
      <w:r w:rsidR="00AB4866">
        <w:rPr>
          <w:spacing w:val="-5"/>
        </w:rPr>
        <w:t xml:space="preserve">OSNOVNE ŠKOLE JOSIPA KOZARCA </w:t>
      </w:r>
      <w:r>
        <w:t>ZA</w:t>
      </w:r>
      <w:r>
        <w:rPr>
          <w:spacing w:val="-3"/>
        </w:rPr>
        <w:t xml:space="preserve"> </w:t>
      </w:r>
      <w:r>
        <w:t>202</w:t>
      </w:r>
      <w:r w:rsidR="00E00CB0">
        <w:t>5</w:t>
      </w:r>
      <w:r>
        <w:t>.</w:t>
      </w:r>
      <w:r>
        <w:rPr>
          <w:spacing w:val="-1"/>
        </w:rPr>
        <w:t xml:space="preserve"> </w:t>
      </w:r>
      <w:r>
        <w:t>GODINU</w:t>
      </w:r>
    </w:p>
    <w:p w:rsidR="007F44B3" w:rsidRDefault="007F44B3">
      <w:pPr>
        <w:pStyle w:val="Tijeloteksta"/>
        <w:rPr>
          <w:rFonts w:ascii="Calibri"/>
          <w:b/>
          <w:sz w:val="24"/>
        </w:rPr>
      </w:pPr>
    </w:p>
    <w:p w:rsidR="003278CD" w:rsidRDefault="003278CD">
      <w:pPr>
        <w:pStyle w:val="Tijeloteksta"/>
        <w:rPr>
          <w:rFonts w:ascii="Calibri"/>
          <w:b/>
          <w:sz w:val="24"/>
        </w:rPr>
      </w:pPr>
    </w:p>
    <w:p w:rsidR="007F44B3" w:rsidRDefault="00830DDC">
      <w:pPr>
        <w:ind w:left="236"/>
        <w:rPr>
          <w:rFonts w:ascii="Calibri" w:hAnsi="Calibri"/>
          <w:b/>
        </w:rPr>
      </w:pPr>
      <w:r>
        <w:rPr>
          <w:rFonts w:ascii="Calibri" w:hAnsi="Calibri"/>
          <w:b/>
        </w:rPr>
        <w:t>Obrazloženje</w:t>
      </w:r>
      <w:r>
        <w:rPr>
          <w:rFonts w:ascii="Calibri" w:hAnsi="Calibri"/>
          <w:b/>
          <w:spacing w:val="-5"/>
        </w:rPr>
        <w:t xml:space="preserve"> </w:t>
      </w:r>
      <w:r>
        <w:rPr>
          <w:rFonts w:ascii="Calibri" w:hAnsi="Calibri"/>
          <w:b/>
        </w:rPr>
        <w:t>općeg</w:t>
      </w:r>
      <w:r>
        <w:rPr>
          <w:rFonts w:ascii="Calibri" w:hAnsi="Calibri"/>
          <w:b/>
          <w:spacing w:val="-6"/>
        </w:rPr>
        <w:t xml:space="preserve"> </w:t>
      </w:r>
      <w:r>
        <w:rPr>
          <w:rFonts w:ascii="Calibri" w:hAnsi="Calibri"/>
          <w:b/>
        </w:rPr>
        <w:t>dijela</w:t>
      </w:r>
      <w:r>
        <w:rPr>
          <w:rFonts w:ascii="Calibri" w:hAnsi="Calibri"/>
          <w:b/>
          <w:spacing w:val="-6"/>
        </w:rPr>
        <w:t xml:space="preserve"> </w:t>
      </w:r>
      <w:r w:rsidR="003462A9">
        <w:rPr>
          <w:rFonts w:ascii="Calibri" w:hAnsi="Calibri"/>
          <w:b/>
          <w:spacing w:val="-6"/>
        </w:rPr>
        <w:t>G</w:t>
      </w:r>
      <w:r w:rsidR="00A12BCF">
        <w:rPr>
          <w:rFonts w:ascii="Calibri" w:hAnsi="Calibri"/>
          <w:b/>
          <w:spacing w:val="-6"/>
        </w:rPr>
        <w:t>o</w:t>
      </w:r>
      <w:r>
        <w:rPr>
          <w:rFonts w:ascii="Calibri" w:hAnsi="Calibri"/>
          <w:b/>
        </w:rPr>
        <w:t>dišnjeg</w:t>
      </w:r>
      <w:r>
        <w:rPr>
          <w:rFonts w:ascii="Calibri" w:hAnsi="Calibri"/>
          <w:b/>
          <w:spacing w:val="-6"/>
        </w:rPr>
        <w:t xml:space="preserve"> </w:t>
      </w:r>
      <w:r>
        <w:rPr>
          <w:rFonts w:ascii="Calibri" w:hAnsi="Calibri"/>
          <w:b/>
        </w:rPr>
        <w:t>izvještaja</w:t>
      </w:r>
      <w:r>
        <w:rPr>
          <w:rFonts w:ascii="Calibri" w:hAnsi="Calibri"/>
          <w:b/>
          <w:spacing w:val="-7"/>
        </w:rPr>
        <w:t xml:space="preserve"> </w:t>
      </w:r>
      <w:r>
        <w:rPr>
          <w:rFonts w:ascii="Calibri" w:hAnsi="Calibri"/>
          <w:b/>
        </w:rPr>
        <w:t>o</w:t>
      </w:r>
      <w:r>
        <w:rPr>
          <w:rFonts w:ascii="Calibri" w:hAnsi="Calibri"/>
          <w:b/>
          <w:spacing w:val="-4"/>
        </w:rPr>
        <w:t xml:space="preserve"> </w:t>
      </w:r>
      <w:r>
        <w:rPr>
          <w:rFonts w:ascii="Calibri" w:hAnsi="Calibri"/>
          <w:b/>
        </w:rPr>
        <w:t>izvršenju</w:t>
      </w:r>
      <w:r>
        <w:rPr>
          <w:rFonts w:ascii="Calibri" w:hAnsi="Calibri"/>
          <w:b/>
          <w:spacing w:val="-4"/>
        </w:rPr>
        <w:t xml:space="preserve"> </w:t>
      </w:r>
      <w:r>
        <w:rPr>
          <w:rFonts w:ascii="Calibri" w:hAnsi="Calibri"/>
          <w:b/>
        </w:rPr>
        <w:t>financijskog</w:t>
      </w:r>
      <w:r>
        <w:rPr>
          <w:rFonts w:ascii="Calibri" w:hAnsi="Calibri"/>
          <w:b/>
          <w:spacing w:val="-6"/>
        </w:rPr>
        <w:t xml:space="preserve"> </w:t>
      </w:r>
      <w:r>
        <w:rPr>
          <w:rFonts w:ascii="Calibri" w:hAnsi="Calibri"/>
          <w:b/>
        </w:rPr>
        <w:t>plana</w:t>
      </w:r>
    </w:p>
    <w:p w:rsidR="007F44B3" w:rsidRDefault="007F44B3">
      <w:pPr>
        <w:pStyle w:val="Tijeloteksta"/>
        <w:spacing w:before="8"/>
        <w:rPr>
          <w:rFonts w:ascii="Calibri"/>
          <w:b/>
          <w:sz w:val="29"/>
        </w:rPr>
      </w:pPr>
    </w:p>
    <w:p w:rsidR="00503AE2" w:rsidRDefault="00503AE2">
      <w:pPr>
        <w:pStyle w:val="Tijeloteksta"/>
        <w:spacing w:before="8"/>
        <w:rPr>
          <w:rFonts w:ascii="Calibri"/>
          <w:b/>
          <w:sz w:val="22"/>
          <w:szCs w:val="22"/>
        </w:rPr>
      </w:pPr>
      <w:r>
        <w:rPr>
          <w:rFonts w:ascii="Calibri"/>
          <w:b/>
          <w:sz w:val="29"/>
        </w:rPr>
        <w:t xml:space="preserve">   </w:t>
      </w:r>
      <w:r w:rsidRPr="00503AE2">
        <w:rPr>
          <w:rFonts w:ascii="Calibri"/>
          <w:b/>
          <w:sz w:val="22"/>
          <w:szCs w:val="22"/>
        </w:rPr>
        <w:t>PRIHODI I PRIMICI</w:t>
      </w:r>
    </w:p>
    <w:p w:rsidR="00503AE2" w:rsidRPr="00503AE2" w:rsidRDefault="00503AE2">
      <w:pPr>
        <w:pStyle w:val="Tijeloteksta"/>
        <w:spacing w:before="8"/>
        <w:rPr>
          <w:rFonts w:ascii="Calibri"/>
          <w:b/>
          <w:sz w:val="22"/>
          <w:szCs w:val="22"/>
        </w:rPr>
      </w:pPr>
    </w:p>
    <w:p w:rsidR="004B6A22" w:rsidRDefault="004A0D3D" w:rsidP="004B6A22">
      <w:pPr>
        <w:pStyle w:val="Naslov"/>
        <w:rPr>
          <w:b w:val="0"/>
          <w:sz w:val="22"/>
          <w:szCs w:val="22"/>
        </w:rPr>
      </w:pPr>
      <w:r>
        <w:rPr>
          <w:b w:val="0"/>
          <w:sz w:val="22"/>
          <w:szCs w:val="22"/>
        </w:rPr>
        <w:tab/>
      </w:r>
      <w:r w:rsidR="00CF082E" w:rsidRPr="004B6A22">
        <w:rPr>
          <w:b w:val="0"/>
          <w:sz w:val="22"/>
          <w:szCs w:val="22"/>
        </w:rPr>
        <w:t xml:space="preserve">Osnovna </w:t>
      </w:r>
      <w:r w:rsidR="00482F98" w:rsidRPr="004B6A22">
        <w:rPr>
          <w:b w:val="0"/>
          <w:sz w:val="22"/>
          <w:szCs w:val="22"/>
        </w:rPr>
        <w:t>škola J</w:t>
      </w:r>
      <w:r w:rsidR="00CF082E" w:rsidRPr="004B6A22">
        <w:rPr>
          <w:b w:val="0"/>
          <w:sz w:val="22"/>
          <w:szCs w:val="22"/>
        </w:rPr>
        <w:t>osipa Kozarca</w:t>
      </w:r>
      <w:r w:rsidR="00830DDC" w:rsidRPr="004B6A22">
        <w:rPr>
          <w:b w:val="0"/>
          <w:sz w:val="22"/>
          <w:szCs w:val="22"/>
        </w:rPr>
        <w:t xml:space="preserve"> u razdoblju 1. siječnja do 3</w:t>
      </w:r>
      <w:r w:rsidR="003462A9">
        <w:rPr>
          <w:b w:val="0"/>
          <w:sz w:val="22"/>
          <w:szCs w:val="22"/>
        </w:rPr>
        <w:t>1</w:t>
      </w:r>
      <w:r w:rsidR="00830DDC" w:rsidRPr="004B6A22">
        <w:rPr>
          <w:b w:val="0"/>
          <w:sz w:val="22"/>
          <w:szCs w:val="22"/>
        </w:rPr>
        <w:t xml:space="preserve">. </w:t>
      </w:r>
      <w:r w:rsidR="003462A9">
        <w:rPr>
          <w:b w:val="0"/>
          <w:sz w:val="22"/>
          <w:szCs w:val="22"/>
        </w:rPr>
        <w:t>prosinc</w:t>
      </w:r>
      <w:r w:rsidR="00925BC4" w:rsidRPr="004B6A22">
        <w:rPr>
          <w:b w:val="0"/>
          <w:sz w:val="22"/>
          <w:szCs w:val="22"/>
        </w:rPr>
        <w:t>a</w:t>
      </w:r>
      <w:r w:rsidR="00830DDC" w:rsidRPr="004B6A22">
        <w:rPr>
          <w:b w:val="0"/>
          <w:sz w:val="22"/>
          <w:szCs w:val="22"/>
        </w:rPr>
        <w:t xml:space="preserve"> 202</w:t>
      </w:r>
      <w:r w:rsidR="005E442F">
        <w:rPr>
          <w:b w:val="0"/>
          <w:sz w:val="22"/>
          <w:szCs w:val="22"/>
        </w:rPr>
        <w:t>5</w:t>
      </w:r>
      <w:r w:rsidR="00830DDC" w:rsidRPr="004B6A22">
        <w:rPr>
          <w:b w:val="0"/>
          <w:sz w:val="22"/>
          <w:szCs w:val="22"/>
        </w:rPr>
        <w:t>. godine ostvarila je</w:t>
      </w:r>
      <w:r w:rsidR="00830DDC" w:rsidRPr="004B6A22">
        <w:rPr>
          <w:b w:val="0"/>
          <w:spacing w:val="1"/>
          <w:sz w:val="22"/>
          <w:szCs w:val="22"/>
        </w:rPr>
        <w:t xml:space="preserve"> </w:t>
      </w:r>
      <w:r w:rsidR="00482F98" w:rsidRPr="004B6A22">
        <w:rPr>
          <w:b w:val="0"/>
          <w:sz w:val="22"/>
          <w:szCs w:val="22"/>
        </w:rPr>
        <w:t xml:space="preserve">ukupne prihode u iznosu </w:t>
      </w:r>
      <w:r w:rsidR="003462A9">
        <w:rPr>
          <w:b w:val="0"/>
          <w:sz w:val="22"/>
          <w:szCs w:val="22"/>
        </w:rPr>
        <w:t>2</w:t>
      </w:r>
      <w:r w:rsidR="00E00CB0">
        <w:rPr>
          <w:b w:val="0"/>
          <w:sz w:val="22"/>
          <w:szCs w:val="22"/>
        </w:rPr>
        <w:t>.</w:t>
      </w:r>
      <w:r w:rsidR="003462A9">
        <w:rPr>
          <w:b w:val="0"/>
          <w:sz w:val="22"/>
          <w:szCs w:val="22"/>
        </w:rPr>
        <w:t>187</w:t>
      </w:r>
      <w:r w:rsidR="00E00CB0">
        <w:rPr>
          <w:b w:val="0"/>
          <w:sz w:val="22"/>
          <w:szCs w:val="22"/>
        </w:rPr>
        <w:t>.</w:t>
      </w:r>
      <w:r w:rsidR="003462A9">
        <w:rPr>
          <w:b w:val="0"/>
          <w:sz w:val="22"/>
          <w:szCs w:val="22"/>
        </w:rPr>
        <w:t>536</w:t>
      </w:r>
      <w:r w:rsidR="00E00CB0">
        <w:rPr>
          <w:b w:val="0"/>
          <w:sz w:val="22"/>
          <w:szCs w:val="22"/>
        </w:rPr>
        <w:t>,</w:t>
      </w:r>
      <w:r w:rsidR="003462A9">
        <w:rPr>
          <w:b w:val="0"/>
          <w:sz w:val="22"/>
          <w:szCs w:val="22"/>
        </w:rPr>
        <w:t>91</w:t>
      </w:r>
      <w:r w:rsidR="00482F98" w:rsidRPr="004B6A22">
        <w:rPr>
          <w:b w:val="0"/>
          <w:sz w:val="22"/>
          <w:szCs w:val="22"/>
        </w:rPr>
        <w:t xml:space="preserve"> </w:t>
      </w:r>
      <w:r w:rsidR="00830DDC" w:rsidRPr="004B6A22">
        <w:rPr>
          <w:b w:val="0"/>
          <w:sz w:val="22"/>
          <w:szCs w:val="22"/>
        </w:rPr>
        <w:t>eura</w:t>
      </w:r>
      <w:r w:rsidR="004B6A22" w:rsidRPr="004B6A22">
        <w:rPr>
          <w:b w:val="0"/>
          <w:sz w:val="22"/>
          <w:szCs w:val="22"/>
        </w:rPr>
        <w:t xml:space="preserve"> što iznosi </w:t>
      </w:r>
      <w:r w:rsidR="00A777E6">
        <w:rPr>
          <w:b w:val="0"/>
          <w:sz w:val="22"/>
          <w:szCs w:val="22"/>
        </w:rPr>
        <w:t>91</w:t>
      </w:r>
      <w:r w:rsidR="00AA7E1B">
        <w:rPr>
          <w:b w:val="0"/>
          <w:sz w:val="22"/>
          <w:szCs w:val="22"/>
        </w:rPr>
        <w:t>,</w:t>
      </w:r>
      <w:r w:rsidR="00A777E6">
        <w:rPr>
          <w:b w:val="0"/>
          <w:sz w:val="22"/>
          <w:szCs w:val="22"/>
        </w:rPr>
        <w:t>70</w:t>
      </w:r>
      <w:r w:rsidR="00AA7E1B">
        <w:rPr>
          <w:b w:val="0"/>
          <w:sz w:val="22"/>
          <w:szCs w:val="22"/>
        </w:rPr>
        <w:t>%</w:t>
      </w:r>
      <w:r w:rsidR="004B6A22" w:rsidRPr="004B6A22">
        <w:rPr>
          <w:b w:val="0"/>
          <w:sz w:val="22"/>
          <w:szCs w:val="22"/>
        </w:rPr>
        <w:t xml:space="preserve"> godišnjeg plana</w:t>
      </w:r>
      <w:r w:rsidR="000342ED">
        <w:rPr>
          <w:b w:val="0"/>
          <w:sz w:val="22"/>
          <w:szCs w:val="22"/>
        </w:rPr>
        <w:t xml:space="preserve"> i 104,63% ostvarenog iznosa u istom razdoblju prethodnog izvještajnog razdoblja</w:t>
      </w:r>
      <w:r w:rsidR="00830DDC" w:rsidRPr="004B6A22">
        <w:rPr>
          <w:b w:val="0"/>
          <w:sz w:val="22"/>
          <w:szCs w:val="22"/>
        </w:rPr>
        <w:t xml:space="preserve">. </w:t>
      </w:r>
      <w:r w:rsidR="004B6A22">
        <w:rPr>
          <w:b w:val="0"/>
          <w:sz w:val="22"/>
          <w:szCs w:val="22"/>
        </w:rPr>
        <w:t xml:space="preserve">Od tog iznosa </w:t>
      </w:r>
      <w:r w:rsidR="00A777E6">
        <w:rPr>
          <w:b w:val="0"/>
          <w:sz w:val="22"/>
          <w:szCs w:val="22"/>
        </w:rPr>
        <w:t>115</w:t>
      </w:r>
      <w:r w:rsidR="005A2988">
        <w:rPr>
          <w:b w:val="0"/>
          <w:sz w:val="22"/>
          <w:szCs w:val="22"/>
        </w:rPr>
        <w:t>.</w:t>
      </w:r>
      <w:r w:rsidR="00A777E6">
        <w:rPr>
          <w:b w:val="0"/>
          <w:sz w:val="22"/>
          <w:szCs w:val="22"/>
        </w:rPr>
        <w:t>533</w:t>
      </w:r>
      <w:r w:rsidR="005A2988">
        <w:rPr>
          <w:b w:val="0"/>
          <w:sz w:val="22"/>
          <w:szCs w:val="22"/>
        </w:rPr>
        <w:t>,</w:t>
      </w:r>
      <w:r w:rsidR="00A777E6">
        <w:rPr>
          <w:b w:val="0"/>
          <w:sz w:val="22"/>
          <w:szCs w:val="22"/>
        </w:rPr>
        <w:t>26</w:t>
      </w:r>
      <w:r w:rsidR="00C712BF">
        <w:rPr>
          <w:b w:val="0"/>
          <w:sz w:val="22"/>
          <w:szCs w:val="22"/>
        </w:rPr>
        <w:t xml:space="preserve"> eura odnosi se na prihode</w:t>
      </w:r>
      <w:r w:rsidR="00AA7E1B">
        <w:rPr>
          <w:b w:val="0"/>
          <w:sz w:val="22"/>
          <w:szCs w:val="22"/>
        </w:rPr>
        <w:t xml:space="preserve"> iz Županijskog proračuna, a </w:t>
      </w:r>
      <w:r w:rsidR="00A777E6">
        <w:rPr>
          <w:b w:val="0"/>
          <w:sz w:val="22"/>
          <w:szCs w:val="22"/>
        </w:rPr>
        <w:t>2</w:t>
      </w:r>
      <w:r w:rsidR="00AA7E1B">
        <w:rPr>
          <w:b w:val="0"/>
          <w:sz w:val="22"/>
          <w:szCs w:val="22"/>
        </w:rPr>
        <w:t>.</w:t>
      </w:r>
      <w:r w:rsidR="005A2988">
        <w:rPr>
          <w:b w:val="0"/>
          <w:sz w:val="22"/>
          <w:szCs w:val="22"/>
        </w:rPr>
        <w:t>0</w:t>
      </w:r>
      <w:r w:rsidR="00A777E6">
        <w:rPr>
          <w:b w:val="0"/>
          <w:sz w:val="22"/>
          <w:szCs w:val="22"/>
        </w:rPr>
        <w:t>72</w:t>
      </w:r>
      <w:r w:rsidR="005A2988">
        <w:rPr>
          <w:b w:val="0"/>
          <w:sz w:val="22"/>
          <w:szCs w:val="22"/>
        </w:rPr>
        <w:t>.</w:t>
      </w:r>
      <w:r w:rsidR="00A777E6">
        <w:rPr>
          <w:b w:val="0"/>
          <w:sz w:val="22"/>
          <w:szCs w:val="22"/>
        </w:rPr>
        <w:t>003</w:t>
      </w:r>
      <w:r w:rsidR="005A2988">
        <w:rPr>
          <w:b w:val="0"/>
          <w:sz w:val="22"/>
          <w:szCs w:val="22"/>
        </w:rPr>
        <w:t>,</w:t>
      </w:r>
      <w:r w:rsidR="00A777E6">
        <w:rPr>
          <w:b w:val="0"/>
          <w:sz w:val="22"/>
          <w:szCs w:val="22"/>
        </w:rPr>
        <w:t>65</w:t>
      </w:r>
      <w:r w:rsidR="00C712BF">
        <w:rPr>
          <w:b w:val="0"/>
          <w:sz w:val="22"/>
          <w:szCs w:val="22"/>
        </w:rPr>
        <w:t xml:space="preserve"> eura odnosi se na prihode od subjekata izvan Županijskog proračuna</w:t>
      </w:r>
      <w:r w:rsidR="00AA11AC">
        <w:rPr>
          <w:b w:val="0"/>
          <w:sz w:val="22"/>
          <w:szCs w:val="22"/>
        </w:rPr>
        <w:t>, kako slijedi:</w:t>
      </w:r>
    </w:p>
    <w:p w:rsidR="00A12BCF" w:rsidRDefault="00A12BCF" w:rsidP="004B6A22">
      <w:pPr>
        <w:pStyle w:val="Naslov"/>
        <w:rPr>
          <w:b w:val="0"/>
          <w:sz w:val="22"/>
          <w:szCs w:val="22"/>
        </w:rPr>
      </w:pPr>
    </w:p>
    <w:tbl>
      <w:tblPr>
        <w:tblW w:w="8964" w:type="dxa"/>
        <w:tblInd w:w="108" w:type="dxa"/>
        <w:tblLook w:val="0000" w:firstRow="0" w:lastRow="0" w:firstColumn="0" w:lastColumn="0" w:noHBand="0" w:noVBand="0"/>
      </w:tblPr>
      <w:tblGrid>
        <w:gridCol w:w="283"/>
        <w:gridCol w:w="3266"/>
        <w:gridCol w:w="1701"/>
        <w:gridCol w:w="2107"/>
        <w:gridCol w:w="1607"/>
      </w:tblGrid>
      <w:tr w:rsidR="00A12BCF" w:rsidRPr="004F745F" w:rsidTr="00781205">
        <w:trPr>
          <w:cantSplit/>
        </w:trPr>
        <w:tc>
          <w:tcPr>
            <w:tcW w:w="0" w:type="auto"/>
            <w:tcBorders>
              <w:top w:val="single" w:sz="8" w:space="0" w:color="auto"/>
              <w:left w:val="nil"/>
              <w:bottom w:val="single" w:sz="8" w:space="0" w:color="auto"/>
              <w:right w:val="nil"/>
            </w:tcBorders>
            <w:shd w:val="clear" w:color="auto" w:fill="auto"/>
            <w:vAlign w:val="center"/>
          </w:tcPr>
          <w:p w:rsidR="00A12BCF" w:rsidRPr="004F745F" w:rsidRDefault="00A12BCF" w:rsidP="00781205">
            <w:pPr>
              <w:rPr>
                <w:sz w:val="20"/>
                <w:szCs w:val="20"/>
              </w:rPr>
            </w:pPr>
            <w:r w:rsidRPr="004F745F">
              <w:rPr>
                <w:sz w:val="20"/>
                <w:szCs w:val="20"/>
              </w:rPr>
              <w:t> </w:t>
            </w:r>
          </w:p>
        </w:tc>
        <w:tc>
          <w:tcPr>
            <w:tcW w:w="3266" w:type="dxa"/>
            <w:tcBorders>
              <w:top w:val="single" w:sz="8" w:space="0" w:color="auto"/>
              <w:left w:val="nil"/>
              <w:bottom w:val="single" w:sz="8" w:space="0" w:color="auto"/>
              <w:right w:val="nil"/>
            </w:tcBorders>
            <w:shd w:val="clear" w:color="auto" w:fill="auto"/>
            <w:vAlign w:val="center"/>
          </w:tcPr>
          <w:p w:rsidR="00A12BCF" w:rsidRPr="004F745F" w:rsidRDefault="00A12BCF" w:rsidP="00781205">
            <w:pPr>
              <w:jc w:val="center"/>
              <w:rPr>
                <w:b/>
                <w:bCs/>
                <w:sz w:val="20"/>
                <w:szCs w:val="20"/>
              </w:rPr>
            </w:pPr>
            <w:r w:rsidRPr="004F745F">
              <w:rPr>
                <w:b/>
                <w:bCs/>
                <w:sz w:val="20"/>
                <w:szCs w:val="20"/>
              </w:rPr>
              <w:t>PRIHODI/PRIMICI</w:t>
            </w:r>
          </w:p>
        </w:tc>
        <w:tc>
          <w:tcPr>
            <w:tcW w:w="1701" w:type="dxa"/>
            <w:tcBorders>
              <w:top w:val="single" w:sz="8" w:space="0" w:color="auto"/>
              <w:left w:val="nil"/>
              <w:bottom w:val="single" w:sz="8" w:space="0" w:color="auto"/>
              <w:right w:val="nil"/>
            </w:tcBorders>
            <w:shd w:val="clear" w:color="auto" w:fill="auto"/>
            <w:vAlign w:val="center"/>
          </w:tcPr>
          <w:p w:rsidR="00A12BCF" w:rsidRPr="004F745F" w:rsidRDefault="00A12BCF" w:rsidP="00781205">
            <w:pPr>
              <w:jc w:val="center"/>
              <w:rPr>
                <w:b/>
                <w:bCs/>
                <w:sz w:val="20"/>
                <w:szCs w:val="20"/>
              </w:rPr>
            </w:pPr>
            <w:r w:rsidRPr="004F745F">
              <w:rPr>
                <w:b/>
                <w:bCs/>
                <w:sz w:val="20"/>
                <w:szCs w:val="20"/>
              </w:rPr>
              <w:t>Županijski proračun</w:t>
            </w:r>
          </w:p>
        </w:tc>
        <w:tc>
          <w:tcPr>
            <w:tcW w:w="2107" w:type="dxa"/>
            <w:tcBorders>
              <w:top w:val="single" w:sz="8" w:space="0" w:color="auto"/>
              <w:left w:val="nil"/>
              <w:bottom w:val="single" w:sz="8" w:space="0" w:color="auto"/>
              <w:right w:val="nil"/>
            </w:tcBorders>
            <w:shd w:val="clear" w:color="auto" w:fill="auto"/>
            <w:vAlign w:val="center"/>
          </w:tcPr>
          <w:p w:rsidR="00A12BCF" w:rsidRPr="004F745F" w:rsidRDefault="00A12BCF" w:rsidP="00781205">
            <w:pPr>
              <w:jc w:val="center"/>
              <w:rPr>
                <w:b/>
                <w:bCs/>
                <w:sz w:val="20"/>
                <w:szCs w:val="20"/>
              </w:rPr>
            </w:pPr>
            <w:r>
              <w:rPr>
                <w:b/>
                <w:bCs/>
                <w:sz w:val="20"/>
                <w:szCs w:val="20"/>
              </w:rPr>
              <w:t>Izvan Županijskog proračuna</w:t>
            </w:r>
          </w:p>
        </w:tc>
        <w:tc>
          <w:tcPr>
            <w:tcW w:w="1607" w:type="dxa"/>
            <w:tcBorders>
              <w:top w:val="single" w:sz="8" w:space="0" w:color="auto"/>
              <w:left w:val="nil"/>
              <w:bottom w:val="single" w:sz="8" w:space="0" w:color="auto"/>
              <w:right w:val="nil"/>
            </w:tcBorders>
            <w:shd w:val="clear" w:color="auto" w:fill="auto"/>
            <w:vAlign w:val="center"/>
          </w:tcPr>
          <w:p w:rsidR="00A12BCF" w:rsidRPr="004F745F" w:rsidRDefault="00A12BCF" w:rsidP="00781205">
            <w:pPr>
              <w:jc w:val="center"/>
              <w:rPr>
                <w:b/>
                <w:bCs/>
                <w:sz w:val="20"/>
                <w:szCs w:val="20"/>
              </w:rPr>
            </w:pPr>
            <w:r w:rsidRPr="004F745F">
              <w:rPr>
                <w:b/>
                <w:bCs/>
                <w:sz w:val="20"/>
                <w:szCs w:val="20"/>
              </w:rPr>
              <w:t>Ukupno</w:t>
            </w:r>
          </w:p>
        </w:tc>
      </w:tr>
      <w:tr w:rsidR="00A12BCF" w:rsidRPr="004F745F" w:rsidTr="00781205">
        <w:trPr>
          <w:cantSplit/>
        </w:trPr>
        <w:tc>
          <w:tcPr>
            <w:tcW w:w="0" w:type="auto"/>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w:t>
            </w:r>
          </w:p>
        </w:tc>
        <w:tc>
          <w:tcPr>
            <w:tcW w:w="3266" w:type="dxa"/>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Pomoći iz inozemstva  i od subjekata unutar općeg proračuna</w:t>
            </w:r>
          </w:p>
        </w:tc>
        <w:tc>
          <w:tcPr>
            <w:tcW w:w="1701" w:type="dxa"/>
            <w:tcBorders>
              <w:top w:val="nil"/>
              <w:left w:val="nil"/>
              <w:bottom w:val="nil"/>
              <w:right w:val="nil"/>
            </w:tcBorders>
            <w:shd w:val="clear" w:color="auto" w:fill="auto"/>
            <w:vAlign w:val="bottom"/>
          </w:tcPr>
          <w:p w:rsidR="00A12BCF" w:rsidRPr="004F745F" w:rsidRDefault="00781205" w:rsidP="00781205">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A12BCF" w:rsidRPr="004F745F" w:rsidRDefault="00B432B5" w:rsidP="002C56E4">
            <w:pPr>
              <w:jc w:val="right"/>
              <w:rPr>
                <w:sz w:val="20"/>
                <w:szCs w:val="20"/>
              </w:rPr>
            </w:pPr>
            <w:r w:rsidRPr="00B432B5">
              <w:rPr>
                <w:sz w:val="20"/>
                <w:szCs w:val="20"/>
              </w:rPr>
              <w:t>2.062.796,93</w:t>
            </w:r>
          </w:p>
        </w:tc>
        <w:tc>
          <w:tcPr>
            <w:tcW w:w="1607" w:type="dxa"/>
            <w:tcBorders>
              <w:top w:val="nil"/>
              <w:left w:val="nil"/>
              <w:bottom w:val="nil"/>
              <w:right w:val="nil"/>
            </w:tcBorders>
            <w:shd w:val="clear" w:color="auto" w:fill="auto"/>
            <w:vAlign w:val="bottom"/>
          </w:tcPr>
          <w:p w:rsidR="00A12BCF" w:rsidRPr="004F745F" w:rsidRDefault="00B432B5" w:rsidP="002C56E4">
            <w:pPr>
              <w:jc w:val="right"/>
              <w:rPr>
                <w:sz w:val="20"/>
                <w:szCs w:val="20"/>
              </w:rPr>
            </w:pPr>
            <w:r w:rsidRPr="00B432B5">
              <w:rPr>
                <w:sz w:val="20"/>
                <w:szCs w:val="20"/>
              </w:rPr>
              <w:t>2.062.796,93</w:t>
            </w:r>
          </w:p>
        </w:tc>
      </w:tr>
      <w:tr w:rsidR="00A12BCF" w:rsidRPr="004F745F" w:rsidTr="00781205">
        <w:trPr>
          <w:cantSplit/>
        </w:trPr>
        <w:tc>
          <w:tcPr>
            <w:tcW w:w="0" w:type="auto"/>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w:t>
            </w:r>
          </w:p>
        </w:tc>
        <w:tc>
          <w:tcPr>
            <w:tcW w:w="3266" w:type="dxa"/>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Prihodi od upravnih i administrativnih pristojbi,  pristojbi  po posebnim propisima i naknada</w:t>
            </w:r>
          </w:p>
        </w:tc>
        <w:tc>
          <w:tcPr>
            <w:tcW w:w="1701" w:type="dxa"/>
            <w:tcBorders>
              <w:top w:val="nil"/>
              <w:left w:val="nil"/>
              <w:bottom w:val="nil"/>
              <w:right w:val="nil"/>
            </w:tcBorders>
            <w:shd w:val="clear" w:color="auto" w:fill="auto"/>
            <w:vAlign w:val="bottom"/>
          </w:tcPr>
          <w:p w:rsidR="00A12BCF" w:rsidRPr="004F745F" w:rsidRDefault="00781205" w:rsidP="00781205">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A12BCF" w:rsidRPr="004F745F" w:rsidRDefault="00A777E6" w:rsidP="00781205">
            <w:pPr>
              <w:jc w:val="right"/>
              <w:rPr>
                <w:sz w:val="20"/>
                <w:szCs w:val="20"/>
              </w:rPr>
            </w:pPr>
            <w:r w:rsidRPr="00A777E6">
              <w:rPr>
                <w:sz w:val="20"/>
                <w:szCs w:val="20"/>
              </w:rPr>
              <w:t>3.811,94</w:t>
            </w:r>
          </w:p>
        </w:tc>
        <w:tc>
          <w:tcPr>
            <w:tcW w:w="1607" w:type="dxa"/>
            <w:tcBorders>
              <w:top w:val="nil"/>
              <w:left w:val="nil"/>
              <w:bottom w:val="nil"/>
              <w:right w:val="nil"/>
            </w:tcBorders>
            <w:shd w:val="clear" w:color="auto" w:fill="auto"/>
            <w:vAlign w:val="bottom"/>
          </w:tcPr>
          <w:p w:rsidR="00A12BCF" w:rsidRPr="004F745F" w:rsidRDefault="00A777E6" w:rsidP="00781205">
            <w:pPr>
              <w:jc w:val="right"/>
              <w:rPr>
                <w:sz w:val="20"/>
                <w:szCs w:val="20"/>
              </w:rPr>
            </w:pPr>
            <w:r w:rsidRPr="00A777E6">
              <w:rPr>
                <w:sz w:val="20"/>
                <w:szCs w:val="20"/>
              </w:rPr>
              <w:t>3.811,94</w:t>
            </w:r>
          </w:p>
        </w:tc>
      </w:tr>
      <w:tr w:rsidR="00A12BCF" w:rsidRPr="004F745F" w:rsidTr="00781205">
        <w:trPr>
          <w:cantSplit/>
        </w:trPr>
        <w:tc>
          <w:tcPr>
            <w:tcW w:w="0" w:type="auto"/>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w:t>
            </w:r>
          </w:p>
        </w:tc>
        <w:tc>
          <w:tcPr>
            <w:tcW w:w="3266" w:type="dxa"/>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Prihodi od prodaje proizvoda i robe te pruženih usluga i prihodi od donacija</w:t>
            </w:r>
          </w:p>
        </w:tc>
        <w:tc>
          <w:tcPr>
            <w:tcW w:w="1701" w:type="dxa"/>
            <w:tcBorders>
              <w:top w:val="nil"/>
              <w:left w:val="nil"/>
              <w:bottom w:val="nil"/>
              <w:right w:val="nil"/>
            </w:tcBorders>
            <w:shd w:val="clear" w:color="auto" w:fill="auto"/>
            <w:vAlign w:val="bottom"/>
          </w:tcPr>
          <w:p w:rsidR="00A12BCF" w:rsidRPr="004F745F" w:rsidRDefault="00781205" w:rsidP="00781205">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A12BCF" w:rsidRPr="004F745F" w:rsidRDefault="00B432B5" w:rsidP="00781205">
            <w:pPr>
              <w:jc w:val="right"/>
              <w:rPr>
                <w:sz w:val="20"/>
                <w:szCs w:val="20"/>
              </w:rPr>
            </w:pPr>
            <w:r w:rsidRPr="00B432B5">
              <w:rPr>
                <w:sz w:val="20"/>
                <w:szCs w:val="20"/>
              </w:rPr>
              <w:t>5.301,88</w:t>
            </w:r>
          </w:p>
        </w:tc>
        <w:tc>
          <w:tcPr>
            <w:tcW w:w="1607" w:type="dxa"/>
            <w:tcBorders>
              <w:top w:val="nil"/>
              <w:left w:val="nil"/>
              <w:bottom w:val="nil"/>
              <w:right w:val="nil"/>
            </w:tcBorders>
            <w:shd w:val="clear" w:color="auto" w:fill="auto"/>
            <w:vAlign w:val="bottom"/>
          </w:tcPr>
          <w:p w:rsidR="00A12BCF" w:rsidRPr="004F745F" w:rsidRDefault="00B432B5" w:rsidP="00781205">
            <w:pPr>
              <w:jc w:val="right"/>
              <w:rPr>
                <w:sz w:val="20"/>
                <w:szCs w:val="20"/>
              </w:rPr>
            </w:pPr>
            <w:r w:rsidRPr="00B432B5">
              <w:rPr>
                <w:sz w:val="20"/>
                <w:szCs w:val="20"/>
              </w:rPr>
              <w:t>5.301,88</w:t>
            </w:r>
          </w:p>
        </w:tc>
      </w:tr>
      <w:tr w:rsidR="00A12BCF" w:rsidRPr="004F745F" w:rsidTr="00781205">
        <w:trPr>
          <w:cantSplit/>
        </w:trPr>
        <w:tc>
          <w:tcPr>
            <w:tcW w:w="0" w:type="auto"/>
            <w:tcBorders>
              <w:top w:val="nil"/>
              <w:left w:val="nil"/>
              <w:bottom w:val="nil"/>
              <w:right w:val="nil"/>
            </w:tcBorders>
            <w:shd w:val="clear" w:color="auto" w:fill="auto"/>
          </w:tcPr>
          <w:p w:rsidR="00A12BCF" w:rsidRPr="004F745F" w:rsidRDefault="00A12BCF" w:rsidP="00781205">
            <w:pPr>
              <w:rPr>
                <w:sz w:val="20"/>
                <w:szCs w:val="20"/>
              </w:rPr>
            </w:pPr>
            <w:r w:rsidRPr="004F745F">
              <w:rPr>
                <w:sz w:val="20"/>
                <w:szCs w:val="20"/>
              </w:rPr>
              <w:t>-</w:t>
            </w:r>
          </w:p>
        </w:tc>
        <w:tc>
          <w:tcPr>
            <w:tcW w:w="3266" w:type="dxa"/>
            <w:tcBorders>
              <w:top w:val="nil"/>
              <w:left w:val="nil"/>
              <w:bottom w:val="nil"/>
              <w:right w:val="nil"/>
            </w:tcBorders>
            <w:shd w:val="clear" w:color="auto" w:fill="auto"/>
          </w:tcPr>
          <w:p w:rsidR="00B432B5" w:rsidRPr="004F745F" w:rsidRDefault="00A12BCF" w:rsidP="00781205">
            <w:pPr>
              <w:rPr>
                <w:sz w:val="20"/>
                <w:szCs w:val="20"/>
              </w:rPr>
            </w:pPr>
            <w:r w:rsidRPr="004F745F">
              <w:rPr>
                <w:sz w:val="20"/>
                <w:szCs w:val="20"/>
              </w:rPr>
              <w:t>Prihodi iz nadležnog proračuna i od HZZO-a temeljem ugovornih obveza</w:t>
            </w:r>
          </w:p>
        </w:tc>
        <w:tc>
          <w:tcPr>
            <w:tcW w:w="1701" w:type="dxa"/>
            <w:tcBorders>
              <w:top w:val="nil"/>
              <w:left w:val="nil"/>
              <w:bottom w:val="nil"/>
              <w:right w:val="nil"/>
            </w:tcBorders>
            <w:shd w:val="clear" w:color="auto" w:fill="auto"/>
            <w:vAlign w:val="bottom"/>
          </w:tcPr>
          <w:p w:rsidR="00A12BCF" w:rsidRPr="004F745F" w:rsidRDefault="00B432B5" w:rsidP="00AA7E1B">
            <w:pPr>
              <w:jc w:val="right"/>
              <w:rPr>
                <w:sz w:val="20"/>
                <w:szCs w:val="20"/>
              </w:rPr>
            </w:pPr>
            <w:r w:rsidRPr="00B432B5">
              <w:rPr>
                <w:sz w:val="20"/>
                <w:szCs w:val="20"/>
              </w:rPr>
              <w:t>115.533,26</w:t>
            </w:r>
          </w:p>
        </w:tc>
        <w:tc>
          <w:tcPr>
            <w:tcW w:w="2107" w:type="dxa"/>
            <w:tcBorders>
              <w:top w:val="nil"/>
              <w:left w:val="nil"/>
              <w:bottom w:val="nil"/>
              <w:right w:val="nil"/>
            </w:tcBorders>
            <w:shd w:val="clear" w:color="auto" w:fill="auto"/>
            <w:vAlign w:val="bottom"/>
          </w:tcPr>
          <w:p w:rsidR="00A12BCF" w:rsidRPr="004F745F" w:rsidRDefault="00781205" w:rsidP="00781205">
            <w:pPr>
              <w:jc w:val="right"/>
              <w:rPr>
                <w:sz w:val="20"/>
                <w:szCs w:val="20"/>
              </w:rPr>
            </w:pPr>
            <w:r>
              <w:rPr>
                <w:sz w:val="20"/>
                <w:szCs w:val="20"/>
              </w:rPr>
              <w:t>0,00</w:t>
            </w:r>
          </w:p>
        </w:tc>
        <w:tc>
          <w:tcPr>
            <w:tcW w:w="1607" w:type="dxa"/>
            <w:tcBorders>
              <w:top w:val="nil"/>
              <w:left w:val="nil"/>
              <w:bottom w:val="nil"/>
              <w:right w:val="nil"/>
            </w:tcBorders>
            <w:shd w:val="clear" w:color="auto" w:fill="auto"/>
            <w:vAlign w:val="bottom"/>
          </w:tcPr>
          <w:p w:rsidR="00A12BCF" w:rsidRPr="004F745F" w:rsidRDefault="00B432B5" w:rsidP="00AA7E1B">
            <w:pPr>
              <w:jc w:val="right"/>
              <w:rPr>
                <w:sz w:val="20"/>
                <w:szCs w:val="20"/>
              </w:rPr>
            </w:pPr>
            <w:r w:rsidRPr="00B432B5">
              <w:rPr>
                <w:sz w:val="20"/>
                <w:szCs w:val="20"/>
              </w:rPr>
              <w:t>115.533,26</w:t>
            </w:r>
          </w:p>
        </w:tc>
      </w:tr>
      <w:tr w:rsidR="00B432B5" w:rsidRPr="004F745F" w:rsidTr="00781205">
        <w:trPr>
          <w:cantSplit/>
        </w:trPr>
        <w:tc>
          <w:tcPr>
            <w:tcW w:w="0" w:type="auto"/>
            <w:tcBorders>
              <w:top w:val="nil"/>
              <w:left w:val="nil"/>
              <w:bottom w:val="nil"/>
              <w:right w:val="nil"/>
            </w:tcBorders>
            <w:shd w:val="clear" w:color="auto" w:fill="auto"/>
          </w:tcPr>
          <w:p w:rsidR="00B432B5" w:rsidRPr="004F745F" w:rsidRDefault="00B432B5" w:rsidP="00781205">
            <w:pPr>
              <w:rPr>
                <w:sz w:val="20"/>
                <w:szCs w:val="20"/>
              </w:rPr>
            </w:pPr>
            <w:r>
              <w:rPr>
                <w:sz w:val="20"/>
                <w:szCs w:val="20"/>
              </w:rPr>
              <w:t xml:space="preserve">- </w:t>
            </w:r>
          </w:p>
        </w:tc>
        <w:tc>
          <w:tcPr>
            <w:tcW w:w="3266" w:type="dxa"/>
            <w:tcBorders>
              <w:top w:val="nil"/>
              <w:left w:val="nil"/>
              <w:bottom w:val="nil"/>
              <w:right w:val="nil"/>
            </w:tcBorders>
            <w:shd w:val="clear" w:color="auto" w:fill="auto"/>
          </w:tcPr>
          <w:p w:rsidR="00B432B5" w:rsidRPr="004F745F" w:rsidRDefault="00B432B5" w:rsidP="00781205">
            <w:pPr>
              <w:rPr>
                <w:sz w:val="20"/>
                <w:szCs w:val="20"/>
              </w:rPr>
            </w:pPr>
            <w:r>
              <w:rPr>
                <w:sz w:val="20"/>
                <w:szCs w:val="20"/>
              </w:rPr>
              <w:t>Kazne, upravne mjere i ostali prihodi</w:t>
            </w:r>
          </w:p>
        </w:tc>
        <w:tc>
          <w:tcPr>
            <w:tcW w:w="1701" w:type="dxa"/>
            <w:tcBorders>
              <w:top w:val="nil"/>
              <w:left w:val="nil"/>
              <w:bottom w:val="nil"/>
              <w:right w:val="nil"/>
            </w:tcBorders>
            <w:shd w:val="clear" w:color="auto" w:fill="auto"/>
            <w:vAlign w:val="bottom"/>
          </w:tcPr>
          <w:p w:rsidR="00B432B5" w:rsidRPr="00B432B5" w:rsidRDefault="00B432B5" w:rsidP="00AA7E1B">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B432B5" w:rsidRDefault="00B432B5" w:rsidP="00781205">
            <w:pPr>
              <w:jc w:val="right"/>
              <w:rPr>
                <w:sz w:val="20"/>
                <w:szCs w:val="20"/>
              </w:rPr>
            </w:pPr>
            <w:r>
              <w:rPr>
                <w:sz w:val="20"/>
                <w:szCs w:val="20"/>
              </w:rPr>
              <w:t>92,90</w:t>
            </w:r>
          </w:p>
        </w:tc>
        <w:tc>
          <w:tcPr>
            <w:tcW w:w="1607" w:type="dxa"/>
            <w:tcBorders>
              <w:top w:val="nil"/>
              <w:left w:val="nil"/>
              <w:bottom w:val="nil"/>
              <w:right w:val="nil"/>
            </w:tcBorders>
            <w:shd w:val="clear" w:color="auto" w:fill="auto"/>
            <w:vAlign w:val="bottom"/>
          </w:tcPr>
          <w:p w:rsidR="00B432B5" w:rsidRPr="00B432B5" w:rsidRDefault="00B432B5" w:rsidP="00AA7E1B">
            <w:pPr>
              <w:jc w:val="right"/>
              <w:rPr>
                <w:sz w:val="20"/>
                <w:szCs w:val="20"/>
              </w:rPr>
            </w:pPr>
            <w:r>
              <w:rPr>
                <w:sz w:val="20"/>
                <w:szCs w:val="20"/>
              </w:rPr>
              <w:t>92,90</w:t>
            </w:r>
          </w:p>
        </w:tc>
      </w:tr>
      <w:tr w:rsidR="00A12BCF" w:rsidRPr="004F745F" w:rsidTr="00781205">
        <w:trPr>
          <w:cantSplit/>
        </w:trPr>
        <w:tc>
          <w:tcPr>
            <w:tcW w:w="0" w:type="auto"/>
            <w:tcBorders>
              <w:top w:val="single" w:sz="8" w:space="0" w:color="auto"/>
              <w:left w:val="nil"/>
              <w:bottom w:val="single" w:sz="8" w:space="0" w:color="auto"/>
              <w:right w:val="nil"/>
            </w:tcBorders>
            <w:shd w:val="clear" w:color="auto" w:fill="auto"/>
          </w:tcPr>
          <w:p w:rsidR="00A12BCF" w:rsidRPr="004F745F" w:rsidRDefault="00A12BCF" w:rsidP="00A12BCF">
            <w:pPr>
              <w:rPr>
                <w:b/>
                <w:bCs/>
                <w:sz w:val="20"/>
                <w:szCs w:val="20"/>
              </w:rPr>
            </w:pPr>
          </w:p>
        </w:tc>
        <w:tc>
          <w:tcPr>
            <w:tcW w:w="3266" w:type="dxa"/>
            <w:tcBorders>
              <w:top w:val="single" w:sz="8" w:space="0" w:color="auto"/>
              <w:left w:val="nil"/>
              <w:bottom w:val="single" w:sz="8" w:space="0" w:color="auto"/>
              <w:right w:val="nil"/>
            </w:tcBorders>
            <w:shd w:val="clear" w:color="auto" w:fill="auto"/>
          </w:tcPr>
          <w:p w:rsidR="00A12BCF" w:rsidRPr="004F745F" w:rsidRDefault="00A12BCF" w:rsidP="00A12BCF">
            <w:pPr>
              <w:rPr>
                <w:b/>
                <w:bCs/>
                <w:sz w:val="20"/>
                <w:szCs w:val="20"/>
              </w:rPr>
            </w:pPr>
            <w:r w:rsidRPr="004F745F">
              <w:rPr>
                <w:b/>
                <w:bCs/>
                <w:sz w:val="20"/>
                <w:szCs w:val="20"/>
              </w:rPr>
              <w:t>UKUPNO</w:t>
            </w:r>
          </w:p>
        </w:tc>
        <w:tc>
          <w:tcPr>
            <w:tcW w:w="1701" w:type="dxa"/>
            <w:tcBorders>
              <w:top w:val="single" w:sz="8" w:space="0" w:color="auto"/>
              <w:left w:val="nil"/>
              <w:bottom w:val="single" w:sz="8" w:space="0" w:color="auto"/>
              <w:right w:val="nil"/>
            </w:tcBorders>
            <w:shd w:val="clear" w:color="auto" w:fill="auto"/>
            <w:vAlign w:val="bottom"/>
          </w:tcPr>
          <w:p w:rsidR="00A12BCF" w:rsidRPr="004F745F" w:rsidRDefault="00B432B5" w:rsidP="00AA7E1B">
            <w:pPr>
              <w:jc w:val="right"/>
              <w:rPr>
                <w:b/>
                <w:bCs/>
                <w:sz w:val="20"/>
                <w:szCs w:val="20"/>
              </w:rPr>
            </w:pPr>
            <w:r>
              <w:rPr>
                <w:b/>
                <w:bCs/>
                <w:sz w:val="20"/>
                <w:szCs w:val="20"/>
              </w:rPr>
              <w:t>115.533,26</w:t>
            </w:r>
          </w:p>
        </w:tc>
        <w:tc>
          <w:tcPr>
            <w:tcW w:w="2107" w:type="dxa"/>
            <w:tcBorders>
              <w:top w:val="single" w:sz="8" w:space="0" w:color="auto"/>
              <w:left w:val="nil"/>
              <w:bottom w:val="single" w:sz="8" w:space="0" w:color="auto"/>
              <w:right w:val="nil"/>
            </w:tcBorders>
            <w:shd w:val="clear" w:color="auto" w:fill="auto"/>
            <w:vAlign w:val="bottom"/>
          </w:tcPr>
          <w:p w:rsidR="00A12BCF" w:rsidRPr="004F745F" w:rsidRDefault="00B432B5" w:rsidP="00B432B5">
            <w:pPr>
              <w:jc w:val="right"/>
              <w:rPr>
                <w:b/>
                <w:bCs/>
                <w:sz w:val="20"/>
                <w:szCs w:val="20"/>
              </w:rPr>
            </w:pPr>
            <w:r>
              <w:rPr>
                <w:b/>
                <w:bCs/>
                <w:sz w:val="20"/>
                <w:szCs w:val="20"/>
              </w:rPr>
              <w:t>2</w:t>
            </w:r>
            <w:r w:rsidR="005A2988">
              <w:rPr>
                <w:b/>
                <w:bCs/>
                <w:sz w:val="20"/>
                <w:szCs w:val="20"/>
              </w:rPr>
              <w:t>.0</w:t>
            </w:r>
            <w:r>
              <w:rPr>
                <w:b/>
                <w:bCs/>
                <w:sz w:val="20"/>
                <w:szCs w:val="20"/>
              </w:rPr>
              <w:t>72</w:t>
            </w:r>
            <w:r w:rsidR="005A2988">
              <w:rPr>
                <w:b/>
                <w:bCs/>
                <w:sz w:val="20"/>
                <w:szCs w:val="20"/>
              </w:rPr>
              <w:t>.</w:t>
            </w:r>
            <w:r>
              <w:rPr>
                <w:b/>
                <w:bCs/>
                <w:sz w:val="20"/>
                <w:szCs w:val="20"/>
              </w:rPr>
              <w:t>003,65</w:t>
            </w:r>
          </w:p>
        </w:tc>
        <w:tc>
          <w:tcPr>
            <w:tcW w:w="1607" w:type="dxa"/>
            <w:tcBorders>
              <w:top w:val="single" w:sz="8" w:space="0" w:color="auto"/>
              <w:left w:val="nil"/>
              <w:bottom w:val="single" w:sz="8" w:space="0" w:color="auto"/>
              <w:right w:val="nil"/>
            </w:tcBorders>
            <w:shd w:val="clear" w:color="auto" w:fill="auto"/>
            <w:vAlign w:val="bottom"/>
          </w:tcPr>
          <w:p w:rsidR="00A12BCF" w:rsidRPr="004F745F" w:rsidRDefault="00B432B5" w:rsidP="00B432B5">
            <w:pPr>
              <w:jc w:val="right"/>
              <w:rPr>
                <w:b/>
                <w:bCs/>
                <w:sz w:val="20"/>
                <w:szCs w:val="20"/>
              </w:rPr>
            </w:pPr>
            <w:r>
              <w:rPr>
                <w:b/>
                <w:bCs/>
                <w:sz w:val="20"/>
                <w:szCs w:val="20"/>
              </w:rPr>
              <w:t>2</w:t>
            </w:r>
            <w:r w:rsidR="00142220">
              <w:rPr>
                <w:b/>
                <w:bCs/>
                <w:sz w:val="20"/>
                <w:szCs w:val="20"/>
              </w:rPr>
              <w:t>.</w:t>
            </w:r>
            <w:r>
              <w:rPr>
                <w:b/>
                <w:bCs/>
                <w:sz w:val="20"/>
                <w:szCs w:val="20"/>
              </w:rPr>
              <w:t>187</w:t>
            </w:r>
            <w:r w:rsidR="00142220">
              <w:rPr>
                <w:b/>
                <w:bCs/>
                <w:sz w:val="20"/>
                <w:szCs w:val="20"/>
              </w:rPr>
              <w:t>.</w:t>
            </w:r>
            <w:r>
              <w:rPr>
                <w:b/>
                <w:bCs/>
                <w:sz w:val="20"/>
                <w:szCs w:val="20"/>
              </w:rPr>
              <w:t>536</w:t>
            </w:r>
            <w:r w:rsidR="00142220">
              <w:rPr>
                <w:b/>
                <w:bCs/>
                <w:sz w:val="20"/>
                <w:szCs w:val="20"/>
              </w:rPr>
              <w:t>,</w:t>
            </w:r>
            <w:r>
              <w:rPr>
                <w:b/>
                <w:bCs/>
                <w:sz w:val="20"/>
                <w:szCs w:val="20"/>
              </w:rPr>
              <w:t>91</w:t>
            </w:r>
          </w:p>
        </w:tc>
      </w:tr>
    </w:tbl>
    <w:p w:rsidR="00AA11AC" w:rsidRDefault="00AA11AC" w:rsidP="004B6A22">
      <w:pPr>
        <w:pStyle w:val="Naslov"/>
        <w:rPr>
          <w:b w:val="0"/>
          <w:sz w:val="22"/>
          <w:szCs w:val="22"/>
        </w:rPr>
      </w:pPr>
    </w:p>
    <w:p w:rsidR="00781205" w:rsidRDefault="0085445C" w:rsidP="004B6A22">
      <w:pPr>
        <w:pStyle w:val="Naslov"/>
        <w:rPr>
          <w:b w:val="0"/>
          <w:sz w:val="22"/>
          <w:szCs w:val="22"/>
        </w:rPr>
      </w:pPr>
      <w:r w:rsidRPr="0085445C">
        <w:rPr>
          <w:b w:val="0"/>
          <w:sz w:val="22"/>
          <w:szCs w:val="22"/>
        </w:rPr>
        <w:t>Ukupno ostva</w:t>
      </w:r>
      <w:r>
        <w:rPr>
          <w:b w:val="0"/>
          <w:sz w:val="22"/>
          <w:szCs w:val="22"/>
        </w:rPr>
        <w:t>reni prihodi i primici</w:t>
      </w:r>
      <w:r w:rsidRPr="0085445C">
        <w:rPr>
          <w:b w:val="0"/>
          <w:sz w:val="22"/>
          <w:szCs w:val="22"/>
        </w:rPr>
        <w:t xml:space="preserve"> </w:t>
      </w:r>
      <w:r>
        <w:rPr>
          <w:b w:val="0"/>
          <w:sz w:val="22"/>
          <w:szCs w:val="22"/>
        </w:rPr>
        <w:t>Proračuna Osnovne škole Josipa Kozarca</w:t>
      </w:r>
      <w:r w:rsidRPr="0085445C">
        <w:rPr>
          <w:b w:val="0"/>
          <w:sz w:val="22"/>
          <w:szCs w:val="22"/>
        </w:rPr>
        <w:t xml:space="preserve"> u razdoblju od 1. siječnja do 3</w:t>
      </w:r>
      <w:r w:rsidR="00B432B5">
        <w:rPr>
          <w:b w:val="0"/>
          <w:sz w:val="22"/>
          <w:szCs w:val="22"/>
        </w:rPr>
        <w:t>1</w:t>
      </w:r>
      <w:r w:rsidRPr="0085445C">
        <w:rPr>
          <w:b w:val="0"/>
          <w:sz w:val="22"/>
          <w:szCs w:val="22"/>
        </w:rPr>
        <w:t xml:space="preserve">. </w:t>
      </w:r>
      <w:r w:rsidR="00B432B5">
        <w:rPr>
          <w:b w:val="0"/>
          <w:sz w:val="22"/>
          <w:szCs w:val="22"/>
        </w:rPr>
        <w:t>prosinc</w:t>
      </w:r>
      <w:r w:rsidR="005A2988">
        <w:rPr>
          <w:b w:val="0"/>
          <w:sz w:val="22"/>
          <w:szCs w:val="22"/>
        </w:rPr>
        <w:t>a 2025</w:t>
      </w:r>
      <w:r w:rsidRPr="0085445C">
        <w:rPr>
          <w:b w:val="0"/>
          <w:sz w:val="22"/>
          <w:szCs w:val="22"/>
        </w:rPr>
        <w:t>. godine po osnovnim skupinama iznose:</w:t>
      </w:r>
    </w:p>
    <w:p w:rsidR="0085445C" w:rsidRDefault="0085445C" w:rsidP="004B6A22">
      <w:pPr>
        <w:pStyle w:val="Naslov"/>
        <w:rPr>
          <w:b w:val="0"/>
          <w:sz w:val="22"/>
          <w:szCs w:val="22"/>
        </w:rPr>
      </w:pPr>
    </w:p>
    <w:tbl>
      <w:tblPr>
        <w:tblW w:w="8964" w:type="dxa"/>
        <w:tblInd w:w="108" w:type="dxa"/>
        <w:tblLook w:val="0000" w:firstRow="0" w:lastRow="0" w:firstColumn="0" w:lastColumn="0" w:noHBand="0" w:noVBand="0"/>
      </w:tblPr>
      <w:tblGrid>
        <w:gridCol w:w="283"/>
        <w:gridCol w:w="3060"/>
        <w:gridCol w:w="1435"/>
        <w:gridCol w:w="1673"/>
        <w:gridCol w:w="1116"/>
        <w:gridCol w:w="1397"/>
      </w:tblGrid>
      <w:tr w:rsidR="0079174D" w:rsidRPr="004F745F" w:rsidTr="00142220">
        <w:trPr>
          <w:cantSplit/>
        </w:trPr>
        <w:tc>
          <w:tcPr>
            <w:tcW w:w="0" w:type="auto"/>
            <w:tcBorders>
              <w:top w:val="single" w:sz="8" w:space="0" w:color="auto"/>
              <w:left w:val="nil"/>
              <w:bottom w:val="single" w:sz="8" w:space="0" w:color="auto"/>
              <w:right w:val="nil"/>
            </w:tcBorders>
            <w:shd w:val="clear" w:color="auto" w:fill="auto"/>
            <w:vAlign w:val="center"/>
          </w:tcPr>
          <w:p w:rsidR="0079174D" w:rsidRPr="004F745F" w:rsidRDefault="0079174D" w:rsidP="00AB4866">
            <w:pPr>
              <w:rPr>
                <w:sz w:val="20"/>
                <w:szCs w:val="20"/>
              </w:rPr>
            </w:pPr>
            <w:r w:rsidRPr="004F745F">
              <w:rPr>
                <w:sz w:val="20"/>
                <w:szCs w:val="20"/>
              </w:rPr>
              <w:t> </w:t>
            </w:r>
          </w:p>
        </w:tc>
        <w:tc>
          <w:tcPr>
            <w:tcW w:w="3060" w:type="dxa"/>
            <w:tcBorders>
              <w:top w:val="single" w:sz="8" w:space="0" w:color="auto"/>
              <w:left w:val="nil"/>
              <w:bottom w:val="single" w:sz="8" w:space="0" w:color="auto"/>
              <w:right w:val="nil"/>
            </w:tcBorders>
            <w:shd w:val="clear" w:color="auto" w:fill="auto"/>
            <w:vAlign w:val="center"/>
          </w:tcPr>
          <w:p w:rsidR="0079174D" w:rsidRPr="004F745F" w:rsidRDefault="0079174D" w:rsidP="00AB4866">
            <w:pPr>
              <w:jc w:val="center"/>
              <w:rPr>
                <w:b/>
                <w:bCs/>
                <w:sz w:val="20"/>
                <w:szCs w:val="20"/>
              </w:rPr>
            </w:pPr>
            <w:r w:rsidRPr="004F745F">
              <w:rPr>
                <w:b/>
                <w:bCs/>
                <w:sz w:val="20"/>
                <w:szCs w:val="20"/>
              </w:rPr>
              <w:t>PRIHODI/PRIMICI</w:t>
            </w:r>
          </w:p>
        </w:tc>
        <w:tc>
          <w:tcPr>
            <w:tcW w:w="1435" w:type="dxa"/>
            <w:tcBorders>
              <w:top w:val="single" w:sz="8" w:space="0" w:color="auto"/>
              <w:left w:val="nil"/>
              <w:bottom w:val="single" w:sz="8" w:space="0" w:color="auto"/>
              <w:right w:val="nil"/>
            </w:tcBorders>
            <w:shd w:val="clear" w:color="auto" w:fill="auto"/>
            <w:vAlign w:val="center"/>
          </w:tcPr>
          <w:p w:rsidR="0079174D" w:rsidRPr="004F745F" w:rsidRDefault="0079174D" w:rsidP="005A2988">
            <w:pPr>
              <w:jc w:val="center"/>
              <w:rPr>
                <w:b/>
                <w:bCs/>
                <w:sz w:val="20"/>
                <w:szCs w:val="20"/>
              </w:rPr>
            </w:pPr>
            <w:r>
              <w:rPr>
                <w:b/>
                <w:bCs/>
                <w:sz w:val="20"/>
                <w:szCs w:val="20"/>
              </w:rPr>
              <w:t>Tekući plan za 202</w:t>
            </w:r>
            <w:r w:rsidR="005A2988">
              <w:rPr>
                <w:b/>
                <w:bCs/>
                <w:sz w:val="20"/>
                <w:szCs w:val="20"/>
              </w:rPr>
              <w:t>5</w:t>
            </w:r>
            <w:r>
              <w:rPr>
                <w:b/>
                <w:bCs/>
                <w:sz w:val="20"/>
                <w:szCs w:val="20"/>
              </w:rPr>
              <w:t>. godinu</w:t>
            </w:r>
          </w:p>
        </w:tc>
        <w:tc>
          <w:tcPr>
            <w:tcW w:w="1673" w:type="dxa"/>
            <w:tcBorders>
              <w:top w:val="single" w:sz="8" w:space="0" w:color="auto"/>
              <w:left w:val="nil"/>
              <w:bottom w:val="single" w:sz="8" w:space="0" w:color="auto"/>
              <w:right w:val="nil"/>
            </w:tcBorders>
            <w:shd w:val="clear" w:color="auto" w:fill="auto"/>
            <w:vAlign w:val="center"/>
          </w:tcPr>
          <w:p w:rsidR="005A2988" w:rsidRDefault="0079174D" w:rsidP="005A2988">
            <w:pPr>
              <w:jc w:val="center"/>
              <w:rPr>
                <w:b/>
                <w:bCs/>
                <w:sz w:val="20"/>
                <w:szCs w:val="20"/>
              </w:rPr>
            </w:pPr>
            <w:r>
              <w:rPr>
                <w:b/>
                <w:bCs/>
                <w:sz w:val="20"/>
                <w:szCs w:val="20"/>
              </w:rPr>
              <w:t>Ostvarenje</w:t>
            </w:r>
          </w:p>
          <w:p w:rsidR="0079174D" w:rsidRPr="004F745F" w:rsidRDefault="005A2988" w:rsidP="009A47D6">
            <w:pPr>
              <w:jc w:val="center"/>
              <w:rPr>
                <w:b/>
                <w:bCs/>
                <w:sz w:val="20"/>
                <w:szCs w:val="20"/>
              </w:rPr>
            </w:pPr>
            <w:r>
              <w:rPr>
                <w:b/>
                <w:bCs/>
                <w:sz w:val="20"/>
                <w:szCs w:val="20"/>
              </w:rPr>
              <w:t>3</w:t>
            </w:r>
            <w:r w:rsidR="009A47D6">
              <w:rPr>
                <w:b/>
                <w:bCs/>
                <w:sz w:val="20"/>
                <w:szCs w:val="20"/>
              </w:rPr>
              <w:t>1</w:t>
            </w:r>
            <w:r>
              <w:rPr>
                <w:b/>
                <w:bCs/>
                <w:sz w:val="20"/>
                <w:szCs w:val="20"/>
              </w:rPr>
              <w:t>.</w:t>
            </w:r>
            <w:r w:rsidR="009A47D6">
              <w:rPr>
                <w:b/>
                <w:bCs/>
                <w:sz w:val="20"/>
                <w:szCs w:val="20"/>
              </w:rPr>
              <w:t>12</w:t>
            </w:r>
            <w:r>
              <w:rPr>
                <w:b/>
                <w:bCs/>
                <w:sz w:val="20"/>
                <w:szCs w:val="20"/>
              </w:rPr>
              <w:t>.2025</w:t>
            </w:r>
            <w:r w:rsidR="009313F4">
              <w:rPr>
                <w:b/>
                <w:bCs/>
                <w:sz w:val="20"/>
                <w:szCs w:val="20"/>
              </w:rPr>
              <w:t>.</w:t>
            </w:r>
            <w:r>
              <w:rPr>
                <w:b/>
                <w:bCs/>
                <w:sz w:val="20"/>
                <w:szCs w:val="20"/>
              </w:rPr>
              <w:t xml:space="preserve"> godine</w:t>
            </w:r>
          </w:p>
        </w:tc>
        <w:tc>
          <w:tcPr>
            <w:tcW w:w="1116" w:type="dxa"/>
            <w:tcBorders>
              <w:top w:val="single" w:sz="8" w:space="0" w:color="auto"/>
              <w:left w:val="nil"/>
              <w:bottom w:val="single" w:sz="8" w:space="0" w:color="auto"/>
              <w:right w:val="nil"/>
            </w:tcBorders>
          </w:tcPr>
          <w:p w:rsidR="0079174D" w:rsidRPr="004F745F" w:rsidRDefault="0079174D" w:rsidP="00AB4866">
            <w:pPr>
              <w:jc w:val="center"/>
              <w:rPr>
                <w:b/>
                <w:bCs/>
                <w:sz w:val="20"/>
                <w:szCs w:val="20"/>
              </w:rPr>
            </w:pPr>
            <w:r>
              <w:rPr>
                <w:b/>
                <w:bCs/>
                <w:sz w:val="20"/>
                <w:szCs w:val="20"/>
              </w:rPr>
              <w:t>% ostvarenja</w:t>
            </w:r>
          </w:p>
        </w:tc>
        <w:tc>
          <w:tcPr>
            <w:tcW w:w="1397" w:type="dxa"/>
            <w:tcBorders>
              <w:top w:val="single" w:sz="8" w:space="0" w:color="auto"/>
              <w:left w:val="nil"/>
              <w:bottom w:val="single" w:sz="8" w:space="0" w:color="auto"/>
              <w:right w:val="nil"/>
            </w:tcBorders>
            <w:shd w:val="clear" w:color="auto" w:fill="auto"/>
            <w:vAlign w:val="center"/>
          </w:tcPr>
          <w:p w:rsidR="0079174D" w:rsidRPr="004F745F" w:rsidRDefault="0079174D" w:rsidP="00AB4866">
            <w:pPr>
              <w:jc w:val="center"/>
              <w:rPr>
                <w:b/>
                <w:bCs/>
                <w:sz w:val="20"/>
                <w:szCs w:val="20"/>
              </w:rPr>
            </w:pPr>
            <w:r>
              <w:rPr>
                <w:b/>
                <w:bCs/>
                <w:sz w:val="20"/>
                <w:szCs w:val="20"/>
              </w:rPr>
              <w:t>Udio u ostvarenju</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r w:rsidRPr="004F745F">
              <w:rPr>
                <w:sz w:val="20"/>
                <w:szCs w:val="20"/>
              </w:rPr>
              <w:t>-</w:t>
            </w: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sidRPr="0085445C">
              <w:rPr>
                <w:b/>
                <w:sz w:val="20"/>
                <w:szCs w:val="20"/>
              </w:rPr>
              <w:t>Pomoći iz inozemstva  i od subjekata unutar općeg proračuna</w:t>
            </w:r>
          </w:p>
        </w:tc>
        <w:tc>
          <w:tcPr>
            <w:tcW w:w="1435" w:type="dxa"/>
            <w:tcBorders>
              <w:top w:val="nil"/>
              <w:left w:val="nil"/>
              <w:bottom w:val="nil"/>
              <w:right w:val="nil"/>
            </w:tcBorders>
            <w:shd w:val="clear" w:color="auto" w:fill="auto"/>
            <w:vAlign w:val="bottom"/>
          </w:tcPr>
          <w:p w:rsidR="0079174D" w:rsidRPr="0085445C" w:rsidRDefault="00142220" w:rsidP="001A5B49">
            <w:pPr>
              <w:jc w:val="right"/>
              <w:rPr>
                <w:b/>
                <w:sz w:val="20"/>
                <w:szCs w:val="20"/>
              </w:rPr>
            </w:pPr>
            <w:r>
              <w:rPr>
                <w:b/>
                <w:sz w:val="20"/>
                <w:szCs w:val="20"/>
              </w:rPr>
              <w:t>2</w:t>
            </w:r>
            <w:r w:rsidR="00A074DD">
              <w:rPr>
                <w:b/>
                <w:sz w:val="20"/>
                <w:szCs w:val="20"/>
              </w:rPr>
              <w:t>.</w:t>
            </w:r>
            <w:r w:rsidR="001A5B49">
              <w:rPr>
                <w:b/>
                <w:sz w:val="20"/>
                <w:szCs w:val="20"/>
              </w:rPr>
              <w:t>256</w:t>
            </w:r>
            <w:r w:rsidR="00A074DD">
              <w:rPr>
                <w:b/>
                <w:sz w:val="20"/>
                <w:szCs w:val="20"/>
              </w:rPr>
              <w:t>.</w:t>
            </w:r>
            <w:r w:rsidR="001A5B49">
              <w:rPr>
                <w:b/>
                <w:sz w:val="20"/>
                <w:szCs w:val="20"/>
              </w:rPr>
              <w:t>012</w:t>
            </w:r>
            <w:r w:rsidR="00CD65E4">
              <w:rPr>
                <w:b/>
                <w:sz w:val="20"/>
                <w:szCs w:val="20"/>
              </w:rPr>
              <w:t>,</w:t>
            </w:r>
            <w:r>
              <w:rPr>
                <w:b/>
                <w:sz w:val="20"/>
                <w:szCs w:val="20"/>
              </w:rPr>
              <w:t>00</w:t>
            </w:r>
          </w:p>
        </w:tc>
        <w:tc>
          <w:tcPr>
            <w:tcW w:w="1673" w:type="dxa"/>
            <w:tcBorders>
              <w:top w:val="nil"/>
              <w:left w:val="nil"/>
              <w:bottom w:val="nil"/>
              <w:right w:val="nil"/>
            </w:tcBorders>
            <w:shd w:val="clear" w:color="auto" w:fill="auto"/>
            <w:vAlign w:val="bottom"/>
          </w:tcPr>
          <w:p w:rsidR="0079174D" w:rsidRPr="0085445C" w:rsidRDefault="001A5B49" w:rsidP="00292FC8">
            <w:pPr>
              <w:jc w:val="right"/>
              <w:rPr>
                <w:b/>
                <w:sz w:val="20"/>
                <w:szCs w:val="20"/>
              </w:rPr>
            </w:pPr>
            <w:r>
              <w:rPr>
                <w:b/>
                <w:sz w:val="20"/>
                <w:szCs w:val="20"/>
              </w:rPr>
              <w:t>2.062.796.93</w:t>
            </w:r>
          </w:p>
        </w:tc>
        <w:tc>
          <w:tcPr>
            <w:tcW w:w="1116" w:type="dxa"/>
            <w:tcBorders>
              <w:top w:val="nil"/>
              <w:left w:val="nil"/>
              <w:bottom w:val="nil"/>
              <w:right w:val="nil"/>
            </w:tcBorders>
          </w:tcPr>
          <w:p w:rsidR="0079174D" w:rsidRDefault="0079174D" w:rsidP="00AB4866">
            <w:pPr>
              <w:jc w:val="right"/>
              <w:rPr>
                <w:b/>
                <w:sz w:val="20"/>
                <w:szCs w:val="20"/>
              </w:rPr>
            </w:pPr>
          </w:p>
          <w:p w:rsidR="0079174D" w:rsidRDefault="0079174D" w:rsidP="00AB4866">
            <w:pPr>
              <w:jc w:val="right"/>
              <w:rPr>
                <w:b/>
                <w:sz w:val="20"/>
                <w:szCs w:val="20"/>
              </w:rPr>
            </w:pPr>
          </w:p>
          <w:p w:rsidR="0079174D" w:rsidRPr="0085445C" w:rsidRDefault="009A47D6" w:rsidP="00CD65E4">
            <w:pPr>
              <w:jc w:val="right"/>
              <w:rPr>
                <w:b/>
                <w:sz w:val="20"/>
                <w:szCs w:val="20"/>
              </w:rPr>
            </w:pPr>
            <w:r>
              <w:rPr>
                <w:b/>
                <w:sz w:val="20"/>
                <w:szCs w:val="20"/>
              </w:rPr>
              <w:t>91,44</w:t>
            </w:r>
          </w:p>
        </w:tc>
        <w:tc>
          <w:tcPr>
            <w:tcW w:w="1397" w:type="dxa"/>
            <w:tcBorders>
              <w:top w:val="nil"/>
              <w:left w:val="nil"/>
              <w:bottom w:val="nil"/>
              <w:right w:val="nil"/>
            </w:tcBorders>
            <w:shd w:val="clear" w:color="auto" w:fill="auto"/>
            <w:vAlign w:val="bottom"/>
          </w:tcPr>
          <w:p w:rsidR="0079174D" w:rsidRPr="0085445C" w:rsidRDefault="009A47D6" w:rsidP="00AB4866">
            <w:pPr>
              <w:jc w:val="right"/>
              <w:rPr>
                <w:b/>
                <w:sz w:val="20"/>
                <w:szCs w:val="20"/>
              </w:rPr>
            </w:pPr>
            <w:r>
              <w:rPr>
                <w:b/>
                <w:sz w:val="20"/>
                <w:szCs w:val="20"/>
              </w:rPr>
              <w:t>94,30</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Pr>
                <w:sz w:val="20"/>
                <w:szCs w:val="20"/>
              </w:rPr>
              <w:t>Pomoći proračunskim korisnicima iz proračuna koji im nije nadležan</w:t>
            </w:r>
          </w:p>
        </w:tc>
        <w:tc>
          <w:tcPr>
            <w:tcW w:w="1435" w:type="dxa"/>
            <w:tcBorders>
              <w:top w:val="nil"/>
              <w:left w:val="nil"/>
              <w:bottom w:val="nil"/>
              <w:right w:val="nil"/>
            </w:tcBorders>
            <w:shd w:val="clear" w:color="auto" w:fill="auto"/>
            <w:vAlign w:val="bottom"/>
          </w:tcPr>
          <w:p w:rsidR="0079174D" w:rsidRPr="00770233" w:rsidRDefault="00142220" w:rsidP="009313F4">
            <w:pPr>
              <w:jc w:val="right"/>
              <w:rPr>
                <w:sz w:val="20"/>
                <w:szCs w:val="20"/>
              </w:rPr>
            </w:pPr>
            <w:r>
              <w:rPr>
                <w:sz w:val="20"/>
                <w:szCs w:val="20"/>
              </w:rPr>
              <w:t>2.</w:t>
            </w:r>
            <w:r w:rsidR="009313F4">
              <w:rPr>
                <w:sz w:val="20"/>
                <w:szCs w:val="20"/>
              </w:rPr>
              <w:t>256</w:t>
            </w:r>
            <w:r>
              <w:rPr>
                <w:sz w:val="20"/>
                <w:szCs w:val="20"/>
              </w:rPr>
              <w:t>.</w:t>
            </w:r>
            <w:r w:rsidR="009313F4">
              <w:rPr>
                <w:sz w:val="20"/>
                <w:szCs w:val="20"/>
              </w:rPr>
              <w:t>012</w:t>
            </w:r>
            <w:r w:rsidR="0079174D" w:rsidRPr="00770233">
              <w:rPr>
                <w:sz w:val="20"/>
                <w:szCs w:val="20"/>
              </w:rPr>
              <w:t>,00</w:t>
            </w:r>
          </w:p>
        </w:tc>
        <w:tc>
          <w:tcPr>
            <w:tcW w:w="1673" w:type="dxa"/>
            <w:tcBorders>
              <w:top w:val="nil"/>
              <w:left w:val="nil"/>
              <w:bottom w:val="nil"/>
              <w:right w:val="nil"/>
            </w:tcBorders>
            <w:shd w:val="clear" w:color="auto" w:fill="auto"/>
            <w:vAlign w:val="bottom"/>
          </w:tcPr>
          <w:p w:rsidR="0079174D" w:rsidRPr="00770233" w:rsidRDefault="009313F4" w:rsidP="009313F4">
            <w:pPr>
              <w:jc w:val="right"/>
              <w:rPr>
                <w:sz w:val="20"/>
                <w:szCs w:val="20"/>
              </w:rPr>
            </w:pPr>
            <w:r>
              <w:rPr>
                <w:sz w:val="20"/>
                <w:szCs w:val="20"/>
              </w:rPr>
              <w:t>2</w:t>
            </w:r>
            <w:r w:rsidR="0079174D">
              <w:rPr>
                <w:sz w:val="20"/>
                <w:szCs w:val="20"/>
              </w:rPr>
              <w:t>.</w:t>
            </w:r>
            <w:r w:rsidR="00292FC8">
              <w:rPr>
                <w:sz w:val="20"/>
                <w:szCs w:val="20"/>
              </w:rPr>
              <w:t>0</w:t>
            </w:r>
            <w:r>
              <w:rPr>
                <w:sz w:val="20"/>
                <w:szCs w:val="20"/>
              </w:rPr>
              <w:t>62</w:t>
            </w:r>
            <w:r w:rsidR="00292FC8">
              <w:rPr>
                <w:sz w:val="20"/>
                <w:szCs w:val="20"/>
              </w:rPr>
              <w:t>.</w:t>
            </w:r>
            <w:r>
              <w:rPr>
                <w:sz w:val="20"/>
                <w:szCs w:val="20"/>
              </w:rPr>
              <w:t>796</w:t>
            </w:r>
            <w:r w:rsidR="00292FC8">
              <w:rPr>
                <w:sz w:val="20"/>
                <w:szCs w:val="20"/>
              </w:rPr>
              <w:t>,</w:t>
            </w:r>
            <w:r>
              <w:rPr>
                <w:sz w:val="20"/>
                <w:szCs w:val="20"/>
              </w:rPr>
              <w:t>93</w:t>
            </w:r>
          </w:p>
        </w:tc>
        <w:tc>
          <w:tcPr>
            <w:tcW w:w="1116" w:type="dxa"/>
            <w:tcBorders>
              <w:top w:val="nil"/>
              <w:left w:val="nil"/>
              <w:bottom w:val="nil"/>
              <w:right w:val="nil"/>
            </w:tcBorders>
          </w:tcPr>
          <w:p w:rsidR="0079174D" w:rsidRDefault="0079174D" w:rsidP="00AB4866">
            <w:pPr>
              <w:jc w:val="right"/>
              <w:rPr>
                <w:sz w:val="20"/>
                <w:szCs w:val="20"/>
              </w:rPr>
            </w:pPr>
          </w:p>
          <w:p w:rsidR="0079174D" w:rsidRDefault="009313F4" w:rsidP="00AB4866">
            <w:pPr>
              <w:jc w:val="right"/>
              <w:rPr>
                <w:sz w:val="20"/>
                <w:szCs w:val="20"/>
              </w:rPr>
            </w:pPr>
            <w:r>
              <w:rPr>
                <w:sz w:val="20"/>
                <w:szCs w:val="20"/>
              </w:rPr>
              <w:t>91,44</w:t>
            </w:r>
          </w:p>
        </w:tc>
        <w:tc>
          <w:tcPr>
            <w:tcW w:w="1397" w:type="dxa"/>
            <w:tcBorders>
              <w:top w:val="nil"/>
              <w:left w:val="nil"/>
              <w:bottom w:val="nil"/>
              <w:right w:val="nil"/>
            </w:tcBorders>
            <w:shd w:val="clear" w:color="auto" w:fill="auto"/>
            <w:vAlign w:val="bottom"/>
          </w:tcPr>
          <w:p w:rsidR="0079174D" w:rsidRPr="00770233" w:rsidRDefault="00EA5743" w:rsidP="009313F4">
            <w:pPr>
              <w:jc w:val="right"/>
              <w:rPr>
                <w:sz w:val="20"/>
                <w:szCs w:val="20"/>
              </w:rPr>
            </w:pPr>
            <w:r>
              <w:rPr>
                <w:sz w:val="20"/>
                <w:szCs w:val="20"/>
              </w:rPr>
              <w:t>94,30</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r w:rsidRPr="004F745F">
              <w:rPr>
                <w:sz w:val="20"/>
                <w:szCs w:val="20"/>
              </w:rPr>
              <w:lastRenderedPageBreak/>
              <w:t>-</w:t>
            </w: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sidRPr="0085445C">
              <w:rPr>
                <w:b/>
                <w:sz w:val="20"/>
                <w:szCs w:val="20"/>
              </w:rPr>
              <w:t>Prihodi od upravnih i administrativnih pristojbi,  pristojbi  po posebnim propisima i naknada</w:t>
            </w:r>
          </w:p>
        </w:tc>
        <w:tc>
          <w:tcPr>
            <w:tcW w:w="1435" w:type="dxa"/>
            <w:tcBorders>
              <w:top w:val="nil"/>
              <w:left w:val="nil"/>
              <w:bottom w:val="nil"/>
              <w:right w:val="nil"/>
            </w:tcBorders>
            <w:shd w:val="clear" w:color="auto" w:fill="auto"/>
            <w:vAlign w:val="bottom"/>
          </w:tcPr>
          <w:p w:rsidR="0079174D" w:rsidRPr="0085445C" w:rsidRDefault="009313F4" w:rsidP="009313F4">
            <w:pPr>
              <w:jc w:val="right"/>
              <w:rPr>
                <w:b/>
                <w:sz w:val="20"/>
                <w:szCs w:val="20"/>
              </w:rPr>
            </w:pPr>
            <w:r>
              <w:rPr>
                <w:b/>
                <w:sz w:val="20"/>
                <w:szCs w:val="20"/>
              </w:rPr>
              <w:t>3</w:t>
            </w:r>
            <w:r w:rsidR="00142220">
              <w:rPr>
                <w:b/>
                <w:sz w:val="20"/>
                <w:szCs w:val="20"/>
              </w:rPr>
              <w:t>.</w:t>
            </w:r>
            <w:r>
              <w:rPr>
                <w:b/>
                <w:sz w:val="20"/>
                <w:szCs w:val="20"/>
              </w:rPr>
              <w:t>962</w:t>
            </w:r>
            <w:r w:rsidR="00A074DD">
              <w:rPr>
                <w:b/>
                <w:sz w:val="20"/>
                <w:szCs w:val="20"/>
              </w:rPr>
              <w:t>,00</w:t>
            </w:r>
          </w:p>
        </w:tc>
        <w:tc>
          <w:tcPr>
            <w:tcW w:w="1673" w:type="dxa"/>
            <w:tcBorders>
              <w:top w:val="nil"/>
              <w:left w:val="nil"/>
              <w:bottom w:val="nil"/>
              <w:right w:val="nil"/>
            </w:tcBorders>
            <w:shd w:val="clear" w:color="auto" w:fill="auto"/>
            <w:vAlign w:val="bottom"/>
          </w:tcPr>
          <w:p w:rsidR="0079174D" w:rsidRPr="0085445C" w:rsidRDefault="009313F4" w:rsidP="009313F4">
            <w:pPr>
              <w:jc w:val="right"/>
              <w:rPr>
                <w:b/>
                <w:sz w:val="20"/>
                <w:szCs w:val="20"/>
              </w:rPr>
            </w:pPr>
            <w:r>
              <w:rPr>
                <w:b/>
                <w:sz w:val="20"/>
                <w:szCs w:val="20"/>
              </w:rPr>
              <w:t>3</w:t>
            </w:r>
            <w:r w:rsidR="00292FC8">
              <w:rPr>
                <w:b/>
                <w:sz w:val="20"/>
                <w:szCs w:val="20"/>
              </w:rPr>
              <w:t>.</w:t>
            </w:r>
            <w:r>
              <w:rPr>
                <w:b/>
                <w:sz w:val="20"/>
                <w:szCs w:val="20"/>
              </w:rPr>
              <w:t>811</w:t>
            </w:r>
            <w:r w:rsidR="00292FC8">
              <w:rPr>
                <w:b/>
                <w:sz w:val="20"/>
                <w:szCs w:val="20"/>
              </w:rPr>
              <w:t>,</w:t>
            </w:r>
            <w:r>
              <w:rPr>
                <w:b/>
                <w:sz w:val="20"/>
                <w:szCs w:val="20"/>
              </w:rPr>
              <w:t>9</w:t>
            </w:r>
            <w:r w:rsidR="00292FC8">
              <w:rPr>
                <w:b/>
                <w:sz w:val="20"/>
                <w:szCs w:val="20"/>
              </w:rPr>
              <w:t>4</w:t>
            </w:r>
          </w:p>
        </w:tc>
        <w:tc>
          <w:tcPr>
            <w:tcW w:w="1116" w:type="dxa"/>
            <w:tcBorders>
              <w:top w:val="nil"/>
              <w:left w:val="nil"/>
              <w:bottom w:val="nil"/>
              <w:right w:val="nil"/>
            </w:tcBorders>
          </w:tcPr>
          <w:p w:rsidR="0079174D" w:rsidRDefault="0079174D" w:rsidP="00AB4866">
            <w:pPr>
              <w:jc w:val="right"/>
              <w:rPr>
                <w:b/>
                <w:sz w:val="20"/>
                <w:szCs w:val="20"/>
              </w:rPr>
            </w:pPr>
          </w:p>
          <w:p w:rsidR="009943E2" w:rsidRDefault="009943E2" w:rsidP="00AB4866">
            <w:pPr>
              <w:jc w:val="right"/>
              <w:rPr>
                <w:b/>
                <w:sz w:val="20"/>
                <w:szCs w:val="20"/>
              </w:rPr>
            </w:pPr>
          </w:p>
          <w:p w:rsidR="009943E2" w:rsidRDefault="009943E2" w:rsidP="00AB4866">
            <w:pPr>
              <w:jc w:val="right"/>
              <w:rPr>
                <w:b/>
                <w:sz w:val="20"/>
                <w:szCs w:val="20"/>
              </w:rPr>
            </w:pPr>
          </w:p>
          <w:p w:rsidR="009943E2" w:rsidRPr="0085445C" w:rsidRDefault="009313F4" w:rsidP="00AB4866">
            <w:pPr>
              <w:jc w:val="right"/>
              <w:rPr>
                <w:b/>
                <w:sz w:val="20"/>
                <w:szCs w:val="20"/>
              </w:rPr>
            </w:pPr>
            <w:r>
              <w:rPr>
                <w:b/>
                <w:sz w:val="20"/>
                <w:szCs w:val="20"/>
              </w:rPr>
              <w:t>96,21</w:t>
            </w:r>
          </w:p>
        </w:tc>
        <w:tc>
          <w:tcPr>
            <w:tcW w:w="1397" w:type="dxa"/>
            <w:tcBorders>
              <w:top w:val="nil"/>
              <w:left w:val="nil"/>
              <w:bottom w:val="nil"/>
              <w:right w:val="nil"/>
            </w:tcBorders>
            <w:shd w:val="clear" w:color="auto" w:fill="auto"/>
            <w:vAlign w:val="bottom"/>
          </w:tcPr>
          <w:p w:rsidR="0079174D" w:rsidRPr="0085445C" w:rsidRDefault="009313F4" w:rsidP="00993726">
            <w:pPr>
              <w:jc w:val="right"/>
              <w:rPr>
                <w:b/>
                <w:sz w:val="20"/>
                <w:szCs w:val="20"/>
              </w:rPr>
            </w:pPr>
            <w:r>
              <w:rPr>
                <w:b/>
                <w:sz w:val="20"/>
                <w:szCs w:val="20"/>
              </w:rPr>
              <w:t>0,1</w:t>
            </w:r>
            <w:r w:rsidR="00292FC8" w:rsidRPr="009313F4">
              <w:rPr>
                <w:b/>
                <w:sz w:val="20"/>
                <w:szCs w:val="20"/>
              </w:rPr>
              <w:t>7</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770233" w:rsidRDefault="0079174D" w:rsidP="00AB4866">
            <w:pPr>
              <w:rPr>
                <w:sz w:val="20"/>
                <w:szCs w:val="20"/>
              </w:rPr>
            </w:pPr>
            <w:r w:rsidRPr="00770233">
              <w:rPr>
                <w:sz w:val="20"/>
                <w:szCs w:val="20"/>
              </w:rPr>
              <w:t>Prihodi po posebnim propisima</w:t>
            </w:r>
          </w:p>
        </w:tc>
        <w:tc>
          <w:tcPr>
            <w:tcW w:w="1435" w:type="dxa"/>
            <w:tcBorders>
              <w:top w:val="nil"/>
              <w:left w:val="nil"/>
              <w:bottom w:val="nil"/>
              <w:right w:val="nil"/>
            </w:tcBorders>
            <w:shd w:val="clear" w:color="auto" w:fill="auto"/>
            <w:vAlign w:val="bottom"/>
          </w:tcPr>
          <w:p w:rsidR="0079174D" w:rsidRPr="00770233" w:rsidRDefault="009313F4" w:rsidP="009313F4">
            <w:pPr>
              <w:jc w:val="right"/>
              <w:rPr>
                <w:sz w:val="20"/>
                <w:szCs w:val="20"/>
              </w:rPr>
            </w:pPr>
            <w:r>
              <w:rPr>
                <w:sz w:val="20"/>
                <w:szCs w:val="20"/>
              </w:rPr>
              <w:t>3.962</w:t>
            </w:r>
            <w:r w:rsidR="00A074DD">
              <w:rPr>
                <w:sz w:val="20"/>
                <w:szCs w:val="20"/>
              </w:rPr>
              <w:t>,00</w:t>
            </w:r>
          </w:p>
        </w:tc>
        <w:tc>
          <w:tcPr>
            <w:tcW w:w="1673" w:type="dxa"/>
            <w:tcBorders>
              <w:top w:val="nil"/>
              <w:left w:val="nil"/>
              <w:bottom w:val="nil"/>
              <w:right w:val="nil"/>
            </w:tcBorders>
            <w:shd w:val="clear" w:color="auto" w:fill="auto"/>
            <w:vAlign w:val="bottom"/>
          </w:tcPr>
          <w:p w:rsidR="0079174D" w:rsidRPr="00770233" w:rsidRDefault="009313F4" w:rsidP="009313F4">
            <w:pPr>
              <w:jc w:val="right"/>
              <w:rPr>
                <w:sz w:val="20"/>
                <w:szCs w:val="20"/>
              </w:rPr>
            </w:pPr>
            <w:r>
              <w:rPr>
                <w:sz w:val="20"/>
                <w:szCs w:val="20"/>
              </w:rPr>
              <w:t>3</w:t>
            </w:r>
            <w:r w:rsidR="00292FC8">
              <w:rPr>
                <w:sz w:val="20"/>
                <w:szCs w:val="20"/>
              </w:rPr>
              <w:t>.</w:t>
            </w:r>
            <w:r>
              <w:rPr>
                <w:sz w:val="20"/>
                <w:szCs w:val="20"/>
              </w:rPr>
              <w:t>811</w:t>
            </w:r>
            <w:r w:rsidR="00292FC8">
              <w:rPr>
                <w:sz w:val="20"/>
                <w:szCs w:val="20"/>
              </w:rPr>
              <w:t>,</w:t>
            </w:r>
            <w:r>
              <w:rPr>
                <w:sz w:val="20"/>
                <w:szCs w:val="20"/>
              </w:rPr>
              <w:t>9</w:t>
            </w:r>
            <w:r w:rsidR="00292FC8">
              <w:rPr>
                <w:sz w:val="20"/>
                <w:szCs w:val="20"/>
              </w:rPr>
              <w:t>4</w:t>
            </w:r>
          </w:p>
        </w:tc>
        <w:tc>
          <w:tcPr>
            <w:tcW w:w="1116" w:type="dxa"/>
            <w:tcBorders>
              <w:top w:val="nil"/>
              <w:left w:val="nil"/>
              <w:bottom w:val="nil"/>
              <w:right w:val="nil"/>
            </w:tcBorders>
          </w:tcPr>
          <w:p w:rsidR="0079174D" w:rsidRDefault="009313F4" w:rsidP="00AB4866">
            <w:pPr>
              <w:jc w:val="right"/>
              <w:rPr>
                <w:sz w:val="20"/>
                <w:szCs w:val="20"/>
              </w:rPr>
            </w:pPr>
            <w:r>
              <w:rPr>
                <w:sz w:val="20"/>
                <w:szCs w:val="20"/>
              </w:rPr>
              <w:t>96,21</w:t>
            </w:r>
          </w:p>
        </w:tc>
        <w:tc>
          <w:tcPr>
            <w:tcW w:w="1397" w:type="dxa"/>
            <w:tcBorders>
              <w:top w:val="nil"/>
              <w:left w:val="nil"/>
              <w:bottom w:val="nil"/>
              <w:right w:val="nil"/>
            </w:tcBorders>
            <w:shd w:val="clear" w:color="auto" w:fill="auto"/>
            <w:vAlign w:val="bottom"/>
          </w:tcPr>
          <w:p w:rsidR="0079174D" w:rsidRPr="00770233" w:rsidRDefault="00EA5743" w:rsidP="00AB4866">
            <w:pPr>
              <w:jc w:val="right"/>
              <w:rPr>
                <w:sz w:val="20"/>
                <w:szCs w:val="20"/>
              </w:rPr>
            </w:pPr>
            <w:r>
              <w:rPr>
                <w:sz w:val="20"/>
                <w:szCs w:val="20"/>
              </w:rPr>
              <w:t>0,17</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r w:rsidRPr="004F745F">
              <w:rPr>
                <w:sz w:val="20"/>
                <w:szCs w:val="20"/>
              </w:rPr>
              <w:t>-</w:t>
            </w: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sidRPr="0085445C">
              <w:rPr>
                <w:b/>
                <w:sz w:val="20"/>
                <w:szCs w:val="20"/>
              </w:rPr>
              <w:t>Prihodi od prodaje proizvoda i robe te pruženih usluga i prihodi od donacija</w:t>
            </w:r>
          </w:p>
        </w:tc>
        <w:tc>
          <w:tcPr>
            <w:tcW w:w="1435" w:type="dxa"/>
            <w:tcBorders>
              <w:top w:val="nil"/>
              <w:left w:val="nil"/>
              <w:bottom w:val="nil"/>
              <w:right w:val="nil"/>
            </w:tcBorders>
            <w:shd w:val="clear" w:color="auto" w:fill="auto"/>
            <w:vAlign w:val="bottom"/>
          </w:tcPr>
          <w:p w:rsidR="0079174D" w:rsidRPr="0085445C" w:rsidRDefault="009313F4" w:rsidP="00AB4866">
            <w:pPr>
              <w:jc w:val="right"/>
              <w:rPr>
                <w:b/>
                <w:sz w:val="20"/>
                <w:szCs w:val="20"/>
              </w:rPr>
            </w:pPr>
            <w:r>
              <w:rPr>
                <w:b/>
                <w:sz w:val="20"/>
                <w:szCs w:val="20"/>
              </w:rPr>
              <w:t>5.222</w:t>
            </w:r>
            <w:r w:rsidR="00A074DD">
              <w:rPr>
                <w:b/>
                <w:sz w:val="20"/>
                <w:szCs w:val="20"/>
              </w:rPr>
              <w:t>,00</w:t>
            </w:r>
          </w:p>
        </w:tc>
        <w:tc>
          <w:tcPr>
            <w:tcW w:w="1673" w:type="dxa"/>
            <w:tcBorders>
              <w:top w:val="nil"/>
              <w:left w:val="nil"/>
              <w:bottom w:val="nil"/>
              <w:right w:val="nil"/>
            </w:tcBorders>
            <w:shd w:val="clear" w:color="auto" w:fill="auto"/>
            <w:vAlign w:val="bottom"/>
          </w:tcPr>
          <w:p w:rsidR="0079174D" w:rsidRPr="0085445C" w:rsidRDefault="009313F4" w:rsidP="00AB4866">
            <w:pPr>
              <w:jc w:val="right"/>
              <w:rPr>
                <w:b/>
                <w:sz w:val="20"/>
                <w:szCs w:val="20"/>
              </w:rPr>
            </w:pPr>
            <w:r>
              <w:rPr>
                <w:b/>
                <w:sz w:val="20"/>
                <w:szCs w:val="20"/>
              </w:rPr>
              <w:t>5.301,88</w:t>
            </w:r>
          </w:p>
        </w:tc>
        <w:tc>
          <w:tcPr>
            <w:tcW w:w="1116" w:type="dxa"/>
            <w:tcBorders>
              <w:top w:val="nil"/>
              <w:left w:val="nil"/>
              <w:bottom w:val="nil"/>
              <w:right w:val="nil"/>
            </w:tcBorders>
          </w:tcPr>
          <w:p w:rsidR="0079174D" w:rsidRDefault="0079174D" w:rsidP="00AB4866">
            <w:pPr>
              <w:jc w:val="right"/>
              <w:rPr>
                <w:b/>
                <w:sz w:val="20"/>
                <w:szCs w:val="20"/>
              </w:rPr>
            </w:pPr>
          </w:p>
          <w:p w:rsidR="009943E2" w:rsidRDefault="009943E2" w:rsidP="00AB4866">
            <w:pPr>
              <w:jc w:val="right"/>
              <w:rPr>
                <w:b/>
                <w:sz w:val="20"/>
                <w:szCs w:val="20"/>
              </w:rPr>
            </w:pPr>
          </w:p>
          <w:p w:rsidR="009943E2" w:rsidRPr="0085445C" w:rsidRDefault="009313F4" w:rsidP="00AB4866">
            <w:pPr>
              <w:jc w:val="right"/>
              <w:rPr>
                <w:b/>
                <w:sz w:val="20"/>
                <w:szCs w:val="20"/>
              </w:rPr>
            </w:pPr>
            <w:r>
              <w:rPr>
                <w:b/>
                <w:sz w:val="20"/>
                <w:szCs w:val="20"/>
              </w:rPr>
              <w:t>101,53</w:t>
            </w:r>
          </w:p>
        </w:tc>
        <w:tc>
          <w:tcPr>
            <w:tcW w:w="1397" w:type="dxa"/>
            <w:tcBorders>
              <w:top w:val="nil"/>
              <w:left w:val="nil"/>
              <w:bottom w:val="nil"/>
              <w:right w:val="nil"/>
            </w:tcBorders>
            <w:shd w:val="clear" w:color="auto" w:fill="auto"/>
            <w:vAlign w:val="bottom"/>
          </w:tcPr>
          <w:p w:rsidR="0079174D" w:rsidRPr="0085445C" w:rsidRDefault="003245FC" w:rsidP="00EA5743">
            <w:pPr>
              <w:jc w:val="right"/>
              <w:rPr>
                <w:b/>
                <w:sz w:val="20"/>
                <w:szCs w:val="20"/>
              </w:rPr>
            </w:pPr>
            <w:r>
              <w:rPr>
                <w:b/>
                <w:sz w:val="20"/>
                <w:szCs w:val="20"/>
              </w:rPr>
              <w:t>0,</w:t>
            </w:r>
            <w:r w:rsidR="00232852">
              <w:rPr>
                <w:b/>
                <w:sz w:val="20"/>
                <w:szCs w:val="20"/>
              </w:rPr>
              <w:t>2</w:t>
            </w:r>
            <w:r w:rsidR="00EA5743">
              <w:rPr>
                <w:b/>
                <w:sz w:val="20"/>
                <w:szCs w:val="20"/>
              </w:rPr>
              <w:t>5</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770233" w:rsidRDefault="0079174D" w:rsidP="00770233">
            <w:pPr>
              <w:rPr>
                <w:sz w:val="20"/>
                <w:szCs w:val="20"/>
              </w:rPr>
            </w:pPr>
            <w:r w:rsidRPr="00770233">
              <w:rPr>
                <w:sz w:val="20"/>
                <w:szCs w:val="20"/>
              </w:rPr>
              <w:t>Prihodi od prodaje p</w:t>
            </w:r>
            <w:r>
              <w:rPr>
                <w:sz w:val="20"/>
                <w:szCs w:val="20"/>
              </w:rPr>
              <w:t>r</w:t>
            </w:r>
            <w:r w:rsidRPr="00770233">
              <w:rPr>
                <w:sz w:val="20"/>
                <w:szCs w:val="20"/>
              </w:rPr>
              <w:t>oizvoda i robe te pruženih usluga</w:t>
            </w:r>
          </w:p>
        </w:tc>
        <w:tc>
          <w:tcPr>
            <w:tcW w:w="1435" w:type="dxa"/>
            <w:tcBorders>
              <w:top w:val="nil"/>
              <w:left w:val="nil"/>
              <w:bottom w:val="nil"/>
              <w:right w:val="nil"/>
            </w:tcBorders>
            <w:shd w:val="clear" w:color="auto" w:fill="auto"/>
            <w:vAlign w:val="bottom"/>
          </w:tcPr>
          <w:p w:rsidR="0079174D" w:rsidRPr="00770233" w:rsidRDefault="009313F4" w:rsidP="00AB4866">
            <w:pPr>
              <w:jc w:val="right"/>
              <w:rPr>
                <w:sz w:val="20"/>
                <w:szCs w:val="20"/>
              </w:rPr>
            </w:pPr>
            <w:r>
              <w:rPr>
                <w:sz w:val="20"/>
                <w:szCs w:val="20"/>
              </w:rPr>
              <w:t>4.876</w:t>
            </w:r>
            <w:r w:rsidR="0079174D">
              <w:rPr>
                <w:sz w:val="20"/>
                <w:szCs w:val="20"/>
              </w:rPr>
              <w:t>,00</w:t>
            </w:r>
          </w:p>
        </w:tc>
        <w:tc>
          <w:tcPr>
            <w:tcW w:w="1673" w:type="dxa"/>
            <w:tcBorders>
              <w:top w:val="nil"/>
              <w:left w:val="nil"/>
              <w:bottom w:val="nil"/>
              <w:right w:val="nil"/>
            </w:tcBorders>
            <w:shd w:val="clear" w:color="auto" w:fill="auto"/>
            <w:vAlign w:val="bottom"/>
          </w:tcPr>
          <w:p w:rsidR="0079174D" w:rsidRPr="00770233" w:rsidRDefault="009313F4" w:rsidP="009313F4">
            <w:pPr>
              <w:jc w:val="right"/>
              <w:rPr>
                <w:sz w:val="20"/>
                <w:szCs w:val="20"/>
              </w:rPr>
            </w:pPr>
            <w:r>
              <w:rPr>
                <w:sz w:val="20"/>
                <w:szCs w:val="20"/>
              </w:rPr>
              <w:t>4.747</w:t>
            </w:r>
            <w:r w:rsidR="00292FC8">
              <w:rPr>
                <w:sz w:val="20"/>
                <w:szCs w:val="20"/>
              </w:rPr>
              <w:t>,</w:t>
            </w:r>
            <w:r>
              <w:rPr>
                <w:sz w:val="20"/>
                <w:szCs w:val="20"/>
              </w:rPr>
              <w:t>39</w:t>
            </w:r>
          </w:p>
        </w:tc>
        <w:tc>
          <w:tcPr>
            <w:tcW w:w="1116" w:type="dxa"/>
            <w:tcBorders>
              <w:top w:val="nil"/>
              <w:left w:val="nil"/>
              <w:bottom w:val="nil"/>
              <w:right w:val="nil"/>
            </w:tcBorders>
          </w:tcPr>
          <w:p w:rsidR="0079174D" w:rsidRDefault="0079174D" w:rsidP="00AB4866">
            <w:pPr>
              <w:jc w:val="right"/>
              <w:rPr>
                <w:sz w:val="20"/>
                <w:szCs w:val="20"/>
              </w:rPr>
            </w:pPr>
          </w:p>
          <w:p w:rsidR="009943E2" w:rsidRDefault="00180557" w:rsidP="00AB4866">
            <w:pPr>
              <w:jc w:val="right"/>
              <w:rPr>
                <w:sz w:val="20"/>
                <w:szCs w:val="20"/>
              </w:rPr>
            </w:pPr>
            <w:r>
              <w:rPr>
                <w:sz w:val="20"/>
                <w:szCs w:val="20"/>
              </w:rPr>
              <w:t>97,36</w:t>
            </w:r>
          </w:p>
        </w:tc>
        <w:tc>
          <w:tcPr>
            <w:tcW w:w="1397" w:type="dxa"/>
            <w:tcBorders>
              <w:top w:val="nil"/>
              <w:left w:val="nil"/>
              <w:bottom w:val="nil"/>
              <w:right w:val="nil"/>
            </w:tcBorders>
            <w:shd w:val="clear" w:color="auto" w:fill="auto"/>
            <w:vAlign w:val="bottom"/>
          </w:tcPr>
          <w:p w:rsidR="0079174D" w:rsidRPr="00770233" w:rsidRDefault="00232852" w:rsidP="00180557">
            <w:pPr>
              <w:jc w:val="right"/>
              <w:rPr>
                <w:sz w:val="20"/>
                <w:szCs w:val="20"/>
              </w:rPr>
            </w:pPr>
            <w:r>
              <w:rPr>
                <w:sz w:val="20"/>
                <w:szCs w:val="20"/>
              </w:rPr>
              <w:t>0,2</w:t>
            </w:r>
            <w:r w:rsidR="00180557">
              <w:rPr>
                <w:sz w:val="20"/>
                <w:szCs w:val="20"/>
              </w:rPr>
              <w:t>2</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770233" w:rsidRDefault="0079174D" w:rsidP="00AB4866">
            <w:pPr>
              <w:rPr>
                <w:sz w:val="20"/>
                <w:szCs w:val="20"/>
              </w:rPr>
            </w:pPr>
            <w:r>
              <w:rPr>
                <w:sz w:val="20"/>
                <w:szCs w:val="20"/>
              </w:rPr>
              <w:t>Donacije od pravnih i fizičkih osoba izvan općeg proračuna</w:t>
            </w:r>
          </w:p>
        </w:tc>
        <w:tc>
          <w:tcPr>
            <w:tcW w:w="1435" w:type="dxa"/>
            <w:tcBorders>
              <w:top w:val="nil"/>
              <w:left w:val="nil"/>
              <w:bottom w:val="nil"/>
              <w:right w:val="nil"/>
            </w:tcBorders>
            <w:shd w:val="clear" w:color="auto" w:fill="auto"/>
            <w:vAlign w:val="bottom"/>
          </w:tcPr>
          <w:p w:rsidR="0079174D" w:rsidRPr="00770233" w:rsidRDefault="00180557" w:rsidP="00AB4866">
            <w:pPr>
              <w:jc w:val="right"/>
              <w:rPr>
                <w:sz w:val="20"/>
                <w:szCs w:val="20"/>
              </w:rPr>
            </w:pPr>
            <w:r>
              <w:rPr>
                <w:sz w:val="20"/>
                <w:szCs w:val="20"/>
              </w:rPr>
              <w:t>346</w:t>
            </w:r>
            <w:r w:rsidR="00A074DD">
              <w:rPr>
                <w:sz w:val="20"/>
                <w:szCs w:val="20"/>
              </w:rPr>
              <w:t>,00</w:t>
            </w:r>
          </w:p>
        </w:tc>
        <w:tc>
          <w:tcPr>
            <w:tcW w:w="1673" w:type="dxa"/>
            <w:tcBorders>
              <w:top w:val="nil"/>
              <w:left w:val="nil"/>
              <w:bottom w:val="nil"/>
              <w:right w:val="nil"/>
            </w:tcBorders>
            <w:shd w:val="clear" w:color="auto" w:fill="auto"/>
            <w:vAlign w:val="bottom"/>
          </w:tcPr>
          <w:p w:rsidR="0079174D" w:rsidRPr="00770233" w:rsidRDefault="00180557" w:rsidP="00904251">
            <w:pPr>
              <w:jc w:val="right"/>
              <w:rPr>
                <w:sz w:val="20"/>
                <w:szCs w:val="20"/>
              </w:rPr>
            </w:pPr>
            <w:r>
              <w:rPr>
                <w:sz w:val="20"/>
                <w:szCs w:val="20"/>
              </w:rPr>
              <w:t>554,49</w:t>
            </w:r>
          </w:p>
        </w:tc>
        <w:tc>
          <w:tcPr>
            <w:tcW w:w="1116" w:type="dxa"/>
            <w:tcBorders>
              <w:top w:val="nil"/>
              <w:left w:val="nil"/>
              <w:bottom w:val="nil"/>
              <w:right w:val="nil"/>
            </w:tcBorders>
          </w:tcPr>
          <w:p w:rsidR="0079174D" w:rsidRDefault="0079174D" w:rsidP="00AB4866">
            <w:pPr>
              <w:jc w:val="right"/>
              <w:rPr>
                <w:sz w:val="20"/>
                <w:szCs w:val="20"/>
              </w:rPr>
            </w:pPr>
          </w:p>
          <w:p w:rsidR="009943E2" w:rsidRDefault="00180557" w:rsidP="00AB4866">
            <w:pPr>
              <w:jc w:val="right"/>
              <w:rPr>
                <w:sz w:val="20"/>
                <w:szCs w:val="20"/>
              </w:rPr>
            </w:pPr>
            <w:r>
              <w:rPr>
                <w:sz w:val="20"/>
                <w:szCs w:val="20"/>
              </w:rPr>
              <w:t>160,26</w:t>
            </w:r>
          </w:p>
        </w:tc>
        <w:tc>
          <w:tcPr>
            <w:tcW w:w="1397" w:type="dxa"/>
            <w:tcBorders>
              <w:top w:val="nil"/>
              <w:left w:val="nil"/>
              <w:bottom w:val="nil"/>
              <w:right w:val="nil"/>
            </w:tcBorders>
            <w:shd w:val="clear" w:color="auto" w:fill="auto"/>
            <w:vAlign w:val="bottom"/>
          </w:tcPr>
          <w:p w:rsidR="0079174D" w:rsidRPr="00770233" w:rsidRDefault="00993726" w:rsidP="00180557">
            <w:pPr>
              <w:jc w:val="right"/>
              <w:rPr>
                <w:sz w:val="20"/>
                <w:szCs w:val="20"/>
              </w:rPr>
            </w:pPr>
            <w:r>
              <w:rPr>
                <w:sz w:val="20"/>
                <w:szCs w:val="20"/>
              </w:rPr>
              <w:t>0,</w:t>
            </w:r>
            <w:r w:rsidR="00180557">
              <w:rPr>
                <w:sz w:val="20"/>
                <w:szCs w:val="20"/>
              </w:rPr>
              <w:t>03</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r w:rsidRPr="004F745F">
              <w:rPr>
                <w:sz w:val="20"/>
                <w:szCs w:val="20"/>
              </w:rPr>
              <w:t>-</w:t>
            </w: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sidRPr="0085445C">
              <w:rPr>
                <w:b/>
                <w:sz w:val="20"/>
                <w:szCs w:val="20"/>
              </w:rPr>
              <w:t>Prihodi iz nadležnog proračuna i od HZZO-a temeljem ugovornih obveza</w:t>
            </w:r>
          </w:p>
        </w:tc>
        <w:tc>
          <w:tcPr>
            <w:tcW w:w="1435" w:type="dxa"/>
            <w:tcBorders>
              <w:top w:val="nil"/>
              <w:left w:val="nil"/>
              <w:bottom w:val="nil"/>
              <w:right w:val="nil"/>
            </w:tcBorders>
            <w:shd w:val="clear" w:color="auto" w:fill="auto"/>
            <w:vAlign w:val="bottom"/>
          </w:tcPr>
          <w:p w:rsidR="0079174D" w:rsidRPr="0085445C" w:rsidRDefault="00180557" w:rsidP="009943E2">
            <w:pPr>
              <w:jc w:val="right"/>
              <w:rPr>
                <w:b/>
                <w:sz w:val="20"/>
                <w:szCs w:val="20"/>
              </w:rPr>
            </w:pPr>
            <w:r>
              <w:rPr>
                <w:b/>
                <w:sz w:val="20"/>
                <w:szCs w:val="20"/>
              </w:rPr>
              <w:t>120.120</w:t>
            </w:r>
            <w:r w:rsidR="0079174D" w:rsidRPr="0085445C">
              <w:rPr>
                <w:b/>
                <w:sz w:val="20"/>
                <w:szCs w:val="20"/>
              </w:rPr>
              <w:t>,</w:t>
            </w:r>
            <w:r w:rsidR="009943E2">
              <w:rPr>
                <w:b/>
                <w:sz w:val="20"/>
                <w:szCs w:val="20"/>
              </w:rPr>
              <w:t>00</w:t>
            </w:r>
          </w:p>
        </w:tc>
        <w:tc>
          <w:tcPr>
            <w:tcW w:w="1673" w:type="dxa"/>
            <w:tcBorders>
              <w:top w:val="nil"/>
              <w:left w:val="nil"/>
              <w:bottom w:val="nil"/>
              <w:right w:val="nil"/>
            </w:tcBorders>
            <w:shd w:val="clear" w:color="auto" w:fill="auto"/>
            <w:vAlign w:val="bottom"/>
          </w:tcPr>
          <w:p w:rsidR="0079174D" w:rsidRPr="0085445C" w:rsidRDefault="00180557" w:rsidP="00180557">
            <w:pPr>
              <w:jc w:val="right"/>
              <w:rPr>
                <w:b/>
                <w:sz w:val="20"/>
                <w:szCs w:val="20"/>
              </w:rPr>
            </w:pPr>
            <w:r>
              <w:rPr>
                <w:b/>
                <w:sz w:val="20"/>
                <w:szCs w:val="20"/>
              </w:rPr>
              <w:t>115.533</w:t>
            </w:r>
            <w:r w:rsidR="00232852">
              <w:rPr>
                <w:b/>
                <w:sz w:val="20"/>
                <w:szCs w:val="20"/>
              </w:rPr>
              <w:t>,</w:t>
            </w:r>
            <w:r>
              <w:rPr>
                <w:b/>
                <w:sz w:val="20"/>
                <w:szCs w:val="20"/>
              </w:rPr>
              <w:t>26</w:t>
            </w:r>
          </w:p>
        </w:tc>
        <w:tc>
          <w:tcPr>
            <w:tcW w:w="1116" w:type="dxa"/>
            <w:tcBorders>
              <w:top w:val="nil"/>
              <w:left w:val="nil"/>
              <w:bottom w:val="nil"/>
              <w:right w:val="nil"/>
            </w:tcBorders>
          </w:tcPr>
          <w:p w:rsidR="0079174D" w:rsidRDefault="0079174D" w:rsidP="00AB4866">
            <w:pPr>
              <w:jc w:val="right"/>
              <w:rPr>
                <w:b/>
                <w:sz w:val="20"/>
                <w:szCs w:val="20"/>
              </w:rPr>
            </w:pPr>
          </w:p>
          <w:p w:rsidR="003245FC" w:rsidRDefault="003245FC" w:rsidP="00AB4866">
            <w:pPr>
              <w:jc w:val="right"/>
              <w:rPr>
                <w:b/>
                <w:sz w:val="20"/>
                <w:szCs w:val="20"/>
              </w:rPr>
            </w:pPr>
          </w:p>
          <w:p w:rsidR="003245FC" w:rsidRPr="0085445C" w:rsidRDefault="00EA5743" w:rsidP="00AB4866">
            <w:pPr>
              <w:jc w:val="right"/>
              <w:rPr>
                <w:b/>
                <w:sz w:val="20"/>
                <w:szCs w:val="20"/>
              </w:rPr>
            </w:pPr>
            <w:r>
              <w:rPr>
                <w:b/>
                <w:sz w:val="20"/>
                <w:szCs w:val="20"/>
              </w:rPr>
              <w:t>96,18</w:t>
            </w:r>
          </w:p>
        </w:tc>
        <w:tc>
          <w:tcPr>
            <w:tcW w:w="1397" w:type="dxa"/>
            <w:tcBorders>
              <w:top w:val="nil"/>
              <w:left w:val="nil"/>
              <w:bottom w:val="nil"/>
              <w:right w:val="nil"/>
            </w:tcBorders>
            <w:shd w:val="clear" w:color="auto" w:fill="auto"/>
            <w:vAlign w:val="bottom"/>
          </w:tcPr>
          <w:p w:rsidR="0079174D" w:rsidRPr="0085445C" w:rsidRDefault="00993726" w:rsidP="00EA5743">
            <w:pPr>
              <w:jc w:val="right"/>
              <w:rPr>
                <w:b/>
                <w:sz w:val="20"/>
                <w:szCs w:val="20"/>
              </w:rPr>
            </w:pPr>
            <w:r>
              <w:rPr>
                <w:b/>
                <w:sz w:val="20"/>
                <w:szCs w:val="20"/>
              </w:rPr>
              <w:t>5,</w:t>
            </w:r>
            <w:r w:rsidR="00EA5743">
              <w:rPr>
                <w:b/>
                <w:sz w:val="20"/>
                <w:szCs w:val="20"/>
              </w:rPr>
              <w:t>2</w:t>
            </w:r>
            <w:r w:rsidR="00232852">
              <w:rPr>
                <w:b/>
                <w:sz w:val="20"/>
                <w:szCs w:val="20"/>
              </w:rPr>
              <w:t>8</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770233" w:rsidRDefault="0079174D" w:rsidP="00AB4866">
            <w:pPr>
              <w:rPr>
                <w:sz w:val="20"/>
                <w:szCs w:val="20"/>
              </w:rPr>
            </w:pPr>
            <w:r>
              <w:rPr>
                <w:sz w:val="20"/>
                <w:szCs w:val="20"/>
              </w:rPr>
              <w:t>Prihodi iz nadležnog proračuna za financiranje redovne djelatnosti proračunskih korisnika</w:t>
            </w:r>
          </w:p>
        </w:tc>
        <w:tc>
          <w:tcPr>
            <w:tcW w:w="1435" w:type="dxa"/>
            <w:tcBorders>
              <w:top w:val="nil"/>
              <w:left w:val="nil"/>
              <w:bottom w:val="nil"/>
              <w:right w:val="nil"/>
            </w:tcBorders>
            <w:shd w:val="clear" w:color="auto" w:fill="auto"/>
            <w:vAlign w:val="bottom"/>
          </w:tcPr>
          <w:p w:rsidR="0079174D" w:rsidRPr="0079174D" w:rsidRDefault="00EA5743" w:rsidP="009943E2">
            <w:pPr>
              <w:jc w:val="right"/>
              <w:rPr>
                <w:sz w:val="20"/>
                <w:szCs w:val="20"/>
              </w:rPr>
            </w:pPr>
            <w:r>
              <w:rPr>
                <w:sz w:val="20"/>
                <w:szCs w:val="20"/>
              </w:rPr>
              <w:t>120.120</w:t>
            </w:r>
            <w:r w:rsidR="0079174D" w:rsidRPr="0079174D">
              <w:rPr>
                <w:sz w:val="20"/>
                <w:szCs w:val="20"/>
              </w:rPr>
              <w:t>,</w:t>
            </w:r>
            <w:r w:rsidR="009943E2">
              <w:rPr>
                <w:sz w:val="20"/>
                <w:szCs w:val="20"/>
              </w:rPr>
              <w:t>00</w:t>
            </w:r>
          </w:p>
        </w:tc>
        <w:tc>
          <w:tcPr>
            <w:tcW w:w="1673" w:type="dxa"/>
            <w:tcBorders>
              <w:top w:val="nil"/>
              <w:left w:val="nil"/>
              <w:bottom w:val="nil"/>
              <w:right w:val="nil"/>
            </w:tcBorders>
            <w:shd w:val="clear" w:color="auto" w:fill="auto"/>
            <w:vAlign w:val="bottom"/>
          </w:tcPr>
          <w:p w:rsidR="0079174D" w:rsidRPr="0079174D" w:rsidRDefault="00EA5743" w:rsidP="00EA5743">
            <w:pPr>
              <w:jc w:val="right"/>
              <w:rPr>
                <w:sz w:val="20"/>
                <w:szCs w:val="20"/>
              </w:rPr>
            </w:pPr>
            <w:r>
              <w:rPr>
                <w:sz w:val="20"/>
                <w:szCs w:val="20"/>
              </w:rPr>
              <w:t>115.533</w:t>
            </w:r>
            <w:r w:rsidR="00232852">
              <w:rPr>
                <w:sz w:val="20"/>
                <w:szCs w:val="20"/>
              </w:rPr>
              <w:t>,</w:t>
            </w:r>
            <w:r>
              <w:rPr>
                <w:sz w:val="20"/>
                <w:szCs w:val="20"/>
              </w:rPr>
              <w:t>26</w:t>
            </w:r>
          </w:p>
        </w:tc>
        <w:tc>
          <w:tcPr>
            <w:tcW w:w="1116" w:type="dxa"/>
            <w:tcBorders>
              <w:top w:val="nil"/>
              <w:left w:val="nil"/>
              <w:bottom w:val="nil"/>
              <w:right w:val="nil"/>
            </w:tcBorders>
          </w:tcPr>
          <w:p w:rsidR="0079174D" w:rsidRDefault="0079174D" w:rsidP="00AB4866">
            <w:pPr>
              <w:jc w:val="right"/>
              <w:rPr>
                <w:sz w:val="20"/>
                <w:szCs w:val="20"/>
              </w:rPr>
            </w:pPr>
          </w:p>
          <w:p w:rsidR="003245FC" w:rsidRDefault="003245FC" w:rsidP="00AB4866">
            <w:pPr>
              <w:jc w:val="right"/>
              <w:rPr>
                <w:sz w:val="20"/>
                <w:szCs w:val="20"/>
              </w:rPr>
            </w:pPr>
          </w:p>
          <w:p w:rsidR="003245FC" w:rsidRPr="0079174D" w:rsidRDefault="00EA5743" w:rsidP="00AB4866">
            <w:pPr>
              <w:jc w:val="right"/>
              <w:rPr>
                <w:sz w:val="20"/>
                <w:szCs w:val="20"/>
              </w:rPr>
            </w:pPr>
            <w:r>
              <w:rPr>
                <w:sz w:val="20"/>
                <w:szCs w:val="20"/>
              </w:rPr>
              <w:t>96,18</w:t>
            </w:r>
          </w:p>
        </w:tc>
        <w:tc>
          <w:tcPr>
            <w:tcW w:w="1397" w:type="dxa"/>
            <w:tcBorders>
              <w:top w:val="nil"/>
              <w:left w:val="nil"/>
              <w:bottom w:val="nil"/>
              <w:right w:val="nil"/>
            </w:tcBorders>
            <w:shd w:val="clear" w:color="auto" w:fill="auto"/>
            <w:vAlign w:val="bottom"/>
          </w:tcPr>
          <w:p w:rsidR="0079174D" w:rsidRPr="0079174D" w:rsidRDefault="00232852" w:rsidP="00EA5743">
            <w:pPr>
              <w:jc w:val="right"/>
              <w:rPr>
                <w:sz w:val="20"/>
                <w:szCs w:val="20"/>
              </w:rPr>
            </w:pPr>
            <w:r>
              <w:rPr>
                <w:sz w:val="20"/>
                <w:szCs w:val="20"/>
              </w:rPr>
              <w:t>5,</w:t>
            </w:r>
            <w:r w:rsidR="00EA5743">
              <w:rPr>
                <w:sz w:val="20"/>
                <w:szCs w:val="20"/>
              </w:rPr>
              <w:t>2</w:t>
            </w:r>
            <w:r>
              <w:rPr>
                <w:sz w:val="20"/>
                <w:szCs w:val="20"/>
              </w:rPr>
              <w:t>8</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r w:rsidRPr="004F745F">
              <w:rPr>
                <w:sz w:val="20"/>
                <w:szCs w:val="20"/>
              </w:rPr>
              <w:t>-</w:t>
            </w:r>
          </w:p>
        </w:tc>
        <w:tc>
          <w:tcPr>
            <w:tcW w:w="3060" w:type="dxa"/>
            <w:tcBorders>
              <w:top w:val="nil"/>
              <w:left w:val="nil"/>
              <w:bottom w:val="nil"/>
              <w:right w:val="nil"/>
            </w:tcBorders>
            <w:shd w:val="clear" w:color="auto" w:fill="auto"/>
          </w:tcPr>
          <w:p w:rsidR="0079174D" w:rsidRPr="0085445C" w:rsidRDefault="0079174D" w:rsidP="00AB4866">
            <w:pPr>
              <w:rPr>
                <w:b/>
                <w:sz w:val="20"/>
                <w:szCs w:val="20"/>
              </w:rPr>
            </w:pPr>
            <w:r w:rsidRPr="0085445C">
              <w:rPr>
                <w:b/>
                <w:sz w:val="20"/>
                <w:szCs w:val="20"/>
              </w:rPr>
              <w:t>Kazne, upravne mjere i ostali prihodi</w:t>
            </w:r>
          </w:p>
        </w:tc>
        <w:tc>
          <w:tcPr>
            <w:tcW w:w="1435" w:type="dxa"/>
            <w:tcBorders>
              <w:top w:val="nil"/>
              <w:left w:val="nil"/>
              <w:bottom w:val="nil"/>
              <w:right w:val="nil"/>
            </w:tcBorders>
            <w:shd w:val="clear" w:color="auto" w:fill="auto"/>
            <w:vAlign w:val="bottom"/>
          </w:tcPr>
          <w:p w:rsidR="0079174D" w:rsidRPr="0085445C" w:rsidRDefault="00A074DD" w:rsidP="00AB4866">
            <w:pPr>
              <w:jc w:val="right"/>
              <w:rPr>
                <w:b/>
                <w:sz w:val="20"/>
                <w:szCs w:val="20"/>
              </w:rPr>
            </w:pPr>
            <w:r>
              <w:rPr>
                <w:b/>
                <w:sz w:val="20"/>
                <w:szCs w:val="20"/>
              </w:rPr>
              <w:t>93,00</w:t>
            </w:r>
          </w:p>
        </w:tc>
        <w:tc>
          <w:tcPr>
            <w:tcW w:w="1673" w:type="dxa"/>
            <w:tcBorders>
              <w:top w:val="nil"/>
              <w:left w:val="nil"/>
              <w:bottom w:val="nil"/>
              <w:right w:val="nil"/>
            </w:tcBorders>
            <w:shd w:val="clear" w:color="auto" w:fill="auto"/>
            <w:vAlign w:val="bottom"/>
          </w:tcPr>
          <w:p w:rsidR="0079174D" w:rsidRPr="0085445C" w:rsidRDefault="00EA5743" w:rsidP="00AB4866">
            <w:pPr>
              <w:jc w:val="right"/>
              <w:rPr>
                <w:b/>
                <w:sz w:val="20"/>
                <w:szCs w:val="20"/>
              </w:rPr>
            </w:pPr>
            <w:r>
              <w:rPr>
                <w:b/>
                <w:sz w:val="20"/>
                <w:szCs w:val="20"/>
              </w:rPr>
              <w:t>92,90</w:t>
            </w:r>
          </w:p>
        </w:tc>
        <w:tc>
          <w:tcPr>
            <w:tcW w:w="1116" w:type="dxa"/>
            <w:tcBorders>
              <w:top w:val="nil"/>
              <w:left w:val="nil"/>
              <w:bottom w:val="nil"/>
              <w:right w:val="nil"/>
            </w:tcBorders>
          </w:tcPr>
          <w:p w:rsidR="0079174D" w:rsidRDefault="0079174D" w:rsidP="00AB4866">
            <w:pPr>
              <w:jc w:val="right"/>
              <w:rPr>
                <w:b/>
                <w:sz w:val="20"/>
                <w:szCs w:val="20"/>
              </w:rPr>
            </w:pPr>
          </w:p>
          <w:p w:rsidR="003245FC" w:rsidRPr="0085445C" w:rsidRDefault="00EA5743" w:rsidP="00AB4866">
            <w:pPr>
              <w:jc w:val="right"/>
              <w:rPr>
                <w:b/>
                <w:sz w:val="20"/>
                <w:szCs w:val="20"/>
              </w:rPr>
            </w:pPr>
            <w:r>
              <w:rPr>
                <w:b/>
                <w:sz w:val="20"/>
                <w:szCs w:val="20"/>
              </w:rPr>
              <w:t>99,89</w:t>
            </w:r>
          </w:p>
        </w:tc>
        <w:tc>
          <w:tcPr>
            <w:tcW w:w="1397" w:type="dxa"/>
            <w:tcBorders>
              <w:top w:val="nil"/>
              <w:left w:val="nil"/>
              <w:bottom w:val="nil"/>
              <w:right w:val="nil"/>
            </w:tcBorders>
            <w:shd w:val="clear" w:color="auto" w:fill="auto"/>
            <w:vAlign w:val="bottom"/>
          </w:tcPr>
          <w:p w:rsidR="0079174D" w:rsidRPr="0085445C" w:rsidRDefault="00993726" w:rsidP="00AB4866">
            <w:pPr>
              <w:jc w:val="right"/>
              <w:rPr>
                <w:b/>
                <w:sz w:val="20"/>
                <w:szCs w:val="20"/>
              </w:rPr>
            </w:pPr>
            <w:r>
              <w:rPr>
                <w:b/>
                <w:sz w:val="20"/>
                <w:szCs w:val="20"/>
              </w:rPr>
              <w:t>0,00</w:t>
            </w:r>
          </w:p>
        </w:tc>
      </w:tr>
      <w:tr w:rsidR="0079174D" w:rsidRPr="004F745F" w:rsidTr="00142220">
        <w:trPr>
          <w:cantSplit/>
        </w:trPr>
        <w:tc>
          <w:tcPr>
            <w:tcW w:w="0" w:type="auto"/>
            <w:tcBorders>
              <w:top w:val="nil"/>
              <w:left w:val="nil"/>
              <w:bottom w:val="nil"/>
              <w:right w:val="nil"/>
            </w:tcBorders>
            <w:shd w:val="clear" w:color="auto" w:fill="auto"/>
          </w:tcPr>
          <w:p w:rsidR="0079174D" w:rsidRPr="004F745F" w:rsidRDefault="0079174D" w:rsidP="00AB4866">
            <w:pPr>
              <w:rPr>
                <w:sz w:val="20"/>
                <w:szCs w:val="20"/>
              </w:rPr>
            </w:pPr>
          </w:p>
        </w:tc>
        <w:tc>
          <w:tcPr>
            <w:tcW w:w="3060" w:type="dxa"/>
            <w:tcBorders>
              <w:top w:val="nil"/>
              <w:left w:val="nil"/>
              <w:bottom w:val="nil"/>
              <w:right w:val="nil"/>
            </w:tcBorders>
            <w:shd w:val="clear" w:color="auto" w:fill="auto"/>
          </w:tcPr>
          <w:p w:rsidR="0079174D" w:rsidRPr="00770233" w:rsidRDefault="0079174D" w:rsidP="00AB4866">
            <w:pPr>
              <w:rPr>
                <w:sz w:val="20"/>
                <w:szCs w:val="20"/>
              </w:rPr>
            </w:pPr>
            <w:r w:rsidRPr="00770233">
              <w:rPr>
                <w:sz w:val="20"/>
                <w:szCs w:val="20"/>
              </w:rPr>
              <w:t>Ostali prihodi</w:t>
            </w:r>
          </w:p>
        </w:tc>
        <w:tc>
          <w:tcPr>
            <w:tcW w:w="1435" w:type="dxa"/>
            <w:tcBorders>
              <w:top w:val="nil"/>
              <w:left w:val="nil"/>
              <w:bottom w:val="nil"/>
              <w:right w:val="nil"/>
            </w:tcBorders>
            <w:shd w:val="clear" w:color="auto" w:fill="auto"/>
            <w:vAlign w:val="bottom"/>
          </w:tcPr>
          <w:p w:rsidR="0079174D" w:rsidRPr="0079174D" w:rsidRDefault="00A074DD" w:rsidP="00AB4866">
            <w:pPr>
              <w:jc w:val="right"/>
              <w:rPr>
                <w:sz w:val="20"/>
                <w:szCs w:val="20"/>
              </w:rPr>
            </w:pPr>
            <w:r>
              <w:rPr>
                <w:sz w:val="20"/>
                <w:szCs w:val="20"/>
              </w:rPr>
              <w:t>93,00</w:t>
            </w:r>
          </w:p>
        </w:tc>
        <w:tc>
          <w:tcPr>
            <w:tcW w:w="1673" w:type="dxa"/>
            <w:tcBorders>
              <w:top w:val="nil"/>
              <w:left w:val="nil"/>
              <w:bottom w:val="nil"/>
              <w:right w:val="nil"/>
            </w:tcBorders>
            <w:shd w:val="clear" w:color="auto" w:fill="auto"/>
            <w:vAlign w:val="bottom"/>
          </w:tcPr>
          <w:p w:rsidR="0079174D" w:rsidRPr="0079174D" w:rsidRDefault="00EA5743" w:rsidP="00AB4866">
            <w:pPr>
              <w:jc w:val="right"/>
              <w:rPr>
                <w:sz w:val="20"/>
                <w:szCs w:val="20"/>
              </w:rPr>
            </w:pPr>
            <w:r>
              <w:rPr>
                <w:sz w:val="20"/>
                <w:szCs w:val="20"/>
              </w:rPr>
              <w:t>92,90</w:t>
            </w:r>
          </w:p>
        </w:tc>
        <w:tc>
          <w:tcPr>
            <w:tcW w:w="1116" w:type="dxa"/>
            <w:tcBorders>
              <w:top w:val="nil"/>
              <w:left w:val="nil"/>
              <w:bottom w:val="nil"/>
              <w:right w:val="nil"/>
            </w:tcBorders>
          </w:tcPr>
          <w:p w:rsidR="0079174D" w:rsidRDefault="00EA5743" w:rsidP="00AB4866">
            <w:pPr>
              <w:jc w:val="right"/>
              <w:rPr>
                <w:sz w:val="20"/>
                <w:szCs w:val="20"/>
              </w:rPr>
            </w:pPr>
            <w:r>
              <w:rPr>
                <w:sz w:val="20"/>
                <w:szCs w:val="20"/>
              </w:rPr>
              <w:t>99,89</w:t>
            </w:r>
          </w:p>
        </w:tc>
        <w:tc>
          <w:tcPr>
            <w:tcW w:w="1397" w:type="dxa"/>
            <w:tcBorders>
              <w:top w:val="nil"/>
              <w:left w:val="nil"/>
              <w:bottom w:val="nil"/>
              <w:right w:val="nil"/>
            </w:tcBorders>
            <w:shd w:val="clear" w:color="auto" w:fill="auto"/>
            <w:vAlign w:val="bottom"/>
          </w:tcPr>
          <w:p w:rsidR="0079174D" w:rsidRPr="0079174D" w:rsidRDefault="00993726" w:rsidP="00AB4866">
            <w:pPr>
              <w:jc w:val="right"/>
              <w:rPr>
                <w:sz w:val="20"/>
                <w:szCs w:val="20"/>
              </w:rPr>
            </w:pPr>
            <w:r>
              <w:rPr>
                <w:sz w:val="20"/>
                <w:szCs w:val="20"/>
              </w:rPr>
              <w:t>0,00</w:t>
            </w:r>
          </w:p>
        </w:tc>
      </w:tr>
      <w:tr w:rsidR="0079174D" w:rsidRPr="004F745F" w:rsidTr="00142220">
        <w:trPr>
          <w:cantSplit/>
        </w:trPr>
        <w:tc>
          <w:tcPr>
            <w:tcW w:w="0" w:type="auto"/>
            <w:tcBorders>
              <w:top w:val="single" w:sz="8" w:space="0" w:color="auto"/>
              <w:left w:val="nil"/>
              <w:bottom w:val="single" w:sz="8" w:space="0" w:color="auto"/>
              <w:right w:val="nil"/>
            </w:tcBorders>
            <w:shd w:val="clear" w:color="auto" w:fill="auto"/>
          </w:tcPr>
          <w:p w:rsidR="0079174D" w:rsidRPr="004F745F" w:rsidRDefault="0079174D" w:rsidP="00AB4866">
            <w:pPr>
              <w:rPr>
                <w:b/>
                <w:bCs/>
                <w:sz w:val="20"/>
                <w:szCs w:val="20"/>
              </w:rPr>
            </w:pPr>
          </w:p>
        </w:tc>
        <w:tc>
          <w:tcPr>
            <w:tcW w:w="3060" w:type="dxa"/>
            <w:tcBorders>
              <w:top w:val="single" w:sz="8" w:space="0" w:color="auto"/>
              <w:left w:val="nil"/>
              <w:bottom w:val="single" w:sz="8" w:space="0" w:color="auto"/>
              <w:right w:val="nil"/>
            </w:tcBorders>
            <w:shd w:val="clear" w:color="auto" w:fill="auto"/>
          </w:tcPr>
          <w:p w:rsidR="0079174D" w:rsidRPr="004F745F" w:rsidRDefault="0079174D" w:rsidP="00AB4866">
            <w:pPr>
              <w:rPr>
                <w:b/>
                <w:bCs/>
                <w:sz w:val="20"/>
                <w:szCs w:val="20"/>
              </w:rPr>
            </w:pPr>
            <w:r w:rsidRPr="004F745F">
              <w:rPr>
                <w:b/>
                <w:bCs/>
                <w:sz w:val="20"/>
                <w:szCs w:val="20"/>
              </w:rPr>
              <w:t>UKUPNO</w:t>
            </w:r>
          </w:p>
        </w:tc>
        <w:tc>
          <w:tcPr>
            <w:tcW w:w="1435" w:type="dxa"/>
            <w:tcBorders>
              <w:top w:val="single" w:sz="8" w:space="0" w:color="auto"/>
              <w:left w:val="nil"/>
              <w:bottom w:val="single" w:sz="8" w:space="0" w:color="auto"/>
              <w:right w:val="nil"/>
            </w:tcBorders>
            <w:shd w:val="clear" w:color="auto" w:fill="auto"/>
            <w:vAlign w:val="bottom"/>
          </w:tcPr>
          <w:p w:rsidR="0079174D" w:rsidRPr="004F745F" w:rsidRDefault="00A074DD" w:rsidP="00EA5743">
            <w:pPr>
              <w:jc w:val="right"/>
              <w:rPr>
                <w:b/>
                <w:bCs/>
                <w:sz w:val="20"/>
                <w:szCs w:val="20"/>
              </w:rPr>
            </w:pPr>
            <w:r>
              <w:rPr>
                <w:b/>
                <w:bCs/>
                <w:sz w:val="20"/>
                <w:szCs w:val="20"/>
              </w:rPr>
              <w:t>2.</w:t>
            </w:r>
            <w:r w:rsidR="00EA5743">
              <w:rPr>
                <w:b/>
                <w:bCs/>
                <w:sz w:val="20"/>
                <w:szCs w:val="20"/>
              </w:rPr>
              <w:t>385</w:t>
            </w:r>
            <w:r>
              <w:rPr>
                <w:b/>
                <w:bCs/>
                <w:sz w:val="20"/>
                <w:szCs w:val="20"/>
              </w:rPr>
              <w:t>.</w:t>
            </w:r>
            <w:r w:rsidR="00EA5743">
              <w:rPr>
                <w:b/>
                <w:bCs/>
                <w:sz w:val="20"/>
                <w:szCs w:val="20"/>
              </w:rPr>
              <w:t>409</w:t>
            </w:r>
            <w:r>
              <w:rPr>
                <w:b/>
                <w:bCs/>
                <w:sz w:val="20"/>
                <w:szCs w:val="20"/>
              </w:rPr>
              <w:t>.00</w:t>
            </w:r>
          </w:p>
        </w:tc>
        <w:tc>
          <w:tcPr>
            <w:tcW w:w="1673" w:type="dxa"/>
            <w:tcBorders>
              <w:top w:val="single" w:sz="8" w:space="0" w:color="auto"/>
              <w:left w:val="nil"/>
              <w:bottom w:val="single" w:sz="8" w:space="0" w:color="auto"/>
              <w:right w:val="nil"/>
            </w:tcBorders>
            <w:shd w:val="clear" w:color="auto" w:fill="auto"/>
            <w:vAlign w:val="bottom"/>
          </w:tcPr>
          <w:p w:rsidR="0079174D" w:rsidRPr="004F745F" w:rsidRDefault="00EA5743" w:rsidP="00EA5743">
            <w:pPr>
              <w:jc w:val="right"/>
              <w:rPr>
                <w:b/>
                <w:bCs/>
                <w:sz w:val="20"/>
                <w:szCs w:val="20"/>
              </w:rPr>
            </w:pPr>
            <w:r>
              <w:rPr>
                <w:b/>
                <w:bCs/>
                <w:sz w:val="20"/>
                <w:szCs w:val="20"/>
              </w:rPr>
              <w:t>2</w:t>
            </w:r>
            <w:r w:rsidR="00904251">
              <w:rPr>
                <w:b/>
                <w:bCs/>
                <w:sz w:val="20"/>
                <w:szCs w:val="20"/>
              </w:rPr>
              <w:t>.</w:t>
            </w:r>
            <w:r>
              <w:rPr>
                <w:b/>
                <w:bCs/>
                <w:sz w:val="20"/>
                <w:szCs w:val="20"/>
              </w:rPr>
              <w:t>187</w:t>
            </w:r>
            <w:r w:rsidR="00904251">
              <w:rPr>
                <w:b/>
                <w:bCs/>
                <w:sz w:val="20"/>
                <w:szCs w:val="20"/>
              </w:rPr>
              <w:t>.</w:t>
            </w:r>
            <w:r>
              <w:rPr>
                <w:b/>
                <w:bCs/>
                <w:sz w:val="20"/>
                <w:szCs w:val="20"/>
              </w:rPr>
              <w:t>536</w:t>
            </w:r>
            <w:r w:rsidR="00904251">
              <w:rPr>
                <w:b/>
                <w:bCs/>
                <w:sz w:val="20"/>
                <w:szCs w:val="20"/>
              </w:rPr>
              <w:t>,</w:t>
            </w:r>
            <w:r>
              <w:rPr>
                <w:b/>
                <w:bCs/>
                <w:sz w:val="20"/>
                <w:szCs w:val="20"/>
              </w:rPr>
              <w:t>91</w:t>
            </w:r>
          </w:p>
        </w:tc>
        <w:tc>
          <w:tcPr>
            <w:tcW w:w="1116" w:type="dxa"/>
            <w:tcBorders>
              <w:top w:val="single" w:sz="8" w:space="0" w:color="auto"/>
              <w:left w:val="nil"/>
              <w:bottom w:val="single" w:sz="8" w:space="0" w:color="auto"/>
              <w:right w:val="nil"/>
            </w:tcBorders>
          </w:tcPr>
          <w:p w:rsidR="0079174D" w:rsidRDefault="00EA5743" w:rsidP="00AB4866">
            <w:pPr>
              <w:jc w:val="right"/>
              <w:rPr>
                <w:b/>
                <w:bCs/>
                <w:sz w:val="20"/>
                <w:szCs w:val="20"/>
              </w:rPr>
            </w:pPr>
            <w:r>
              <w:rPr>
                <w:b/>
                <w:bCs/>
                <w:sz w:val="20"/>
                <w:szCs w:val="20"/>
              </w:rPr>
              <w:t>91,70</w:t>
            </w:r>
          </w:p>
        </w:tc>
        <w:tc>
          <w:tcPr>
            <w:tcW w:w="1397" w:type="dxa"/>
            <w:tcBorders>
              <w:top w:val="single" w:sz="8" w:space="0" w:color="auto"/>
              <w:left w:val="nil"/>
              <w:bottom w:val="single" w:sz="8" w:space="0" w:color="auto"/>
              <w:right w:val="nil"/>
            </w:tcBorders>
            <w:shd w:val="clear" w:color="auto" w:fill="auto"/>
            <w:vAlign w:val="bottom"/>
          </w:tcPr>
          <w:p w:rsidR="0079174D" w:rsidRPr="004F745F" w:rsidRDefault="00232852" w:rsidP="00AB4866">
            <w:pPr>
              <w:jc w:val="right"/>
              <w:rPr>
                <w:b/>
                <w:bCs/>
                <w:sz w:val="20"/>
                <w:szCs w:val="20"/>
              </w:rPr>
            </w:pPr>
            <w:r>
              <w:rPr>
                <w:b/>
                <w:bCs/>
                <w:sz w:val="20"/>
                <w:szCs w:val="20"/>
              </w:rPr>
              <w:t>100,00</w:t>
            </w:r>
          </w:p>
        </w:tc>
      </w:tr>
    </w:tbl>
    <w:p w:rsidR="00781205" w:rsidRDefault="00781205" w:rsidP="004B6A22">
      <w:pPr>
        <w:pStyle w:val="Naslov"/>
        <w:rPr>
          <w:b w:val="0"/>
          <w:sz w:val="22"/>
          <w:szCs w:val="22"/>
        </w:rPr>
      </w:pPr>
    </w:p>
    <w:p w:rsidR="00AA11AC" w:rsidRPr="00966C34" w:rsidRDefault="004A0D3D" w:rsidP="004B6A22">
      <w:pPr>
        <w:pStyle w:val="Naslov"/>
        <w:rPr>
          <w:b w:val="0"/>
          <w:sz w:val="20"/>
          <w:szCs w:val="20"/>
        </w:rPr>
      </w:pPr>
      <w:r w:rsidRPr="00966C34">
        <w:rPr>
          <w:b w:val="0"/>
          <w:sz w:val="22"/>
          <w:szCs w:val="22"/>
        </w:rPr>
        <w:tab/>
      </w:r>
      <w:r w:rsidRPr="00966C34">
        <w:rPr>
          <w:sz w:val="20"/>
          <w:szCs w:val="20"/>
        </w:rPr>
        <w:t>Pomoći iz inozemstva  i od subjekata unutar općeg proračuna</w:t>
      </w:r>
      <w:r w:rsidRPr="00966C34">
        <w:rPr>
          <w:b w:val="0"/>
          <w:sz w:val="20"/>
          <w:szCs w:val="20"/>
        </w:rPr>
        <w:t xml:space="preserve"> sastoje se od Pomoći proračunskim korisnicima iz proračuna koji im nije nadležan. Tijekom godine naplaćeni su u iznosu od </w:t>
      </w:r>
      <w:r w:rsidR="00966C34">
        <w:rPr>
          <w:b w:val="0"/>
          <w:sz w:val="20"/>
          <w:szCs w:val="20"/>
        </w:rPr>
        <w:t xml:space="preserve">2.062.796.93 </w:t>
      </w:r>
      <w:r w:rsidRPr="00966C34">
        <w:rPr>
          <w:b w:val="0"/>
          <w:sz w:val="20"/>
          <w:szCs w:val="20"/>
        </w:rPr>
        <w:t xml:space="preserve">eura što čini </w:t>
      </w:r>
      <w:r w:rsidR="00966C34">
        <w:rPr>
          <w:b w:val="0"/>
          <w:sz w:val="20"/>
          <w:szCs w:val="20"/>
        </w:rPr>
        <w:t>91,44</w:t>
      </w:r>
      <w:r w:rsidRPr="00966C34">
        <w:rPr>
          <w:b w:val="0"/>
          <w:sz w:val="20"/>
          <w:szCs w:val="20"/>
        </w:rPr>
        <w:t>% godišnjeg plana. Prihodi od pomoći iz inozemstva i od subjekata unutar op</w:t>
      </w:r>
      <w:r w:rsidR="002B795B" w:rsidRPr="00966C34">
        <w:rPr>
          <w:b w:val="0"/>
          <w:sz w:val="20"/>
          <w:szCs w:val="20"/>
        </w:rPr>
        <w:t>ć</w:t>
      </w:r>
      <w:r w:rsidRPr="00966C34">
        <w:rPr>
          <w:b w:val="0"/>
          <w:sz w:val="20"/>
          <w:szCs w:val="20"/>
        </w:rPr>
        <w:t xml:space="preserve">eg proračuna čine </w:t>
      </w:r>
      <w:r w:rsidR="00AF0D6E">
        <w:rPr>
          <w:b w:val="0"/>
          <w:sz w:val="20"/>
          <w:szCs w:val="20"/>
        </w:rPr>
        <w:t>94,30</w:t>
      </w:r>
      <w:r w:rsidRPr="00966C34">
        <w:rPr>
          <w:b w:val="0"/>
          <w:sz w:val="20"/>
          <w:szCs w:val="20"/>
        </w:rPr>
        <w:t>% ukupno ostvarenih prihoda i primitaka Proračuna unutar promatranog razdoblja.</w:t>
      </w:r>
    </w:p>
    <w:p w:rsidR="008D3023" w:rsidRPr="00966C34" w:rsidRDefault="008D3023" w:rsidP="004B6A22">
      <w:pPr>
        <w:pStyle w:val="Naslov"/>
        <w:rPr>
          <w:b w:val="0"/>
          <w:sz w:val="20"/>
          <w:szCs w:val="20"/>
        </w:rPr>
      </w:pPr>
      <w:r w:rsidRPr="00966C34">
        <w:rPr>
          <w:sz w:val="20"/>
          <w:szCs w:val="20"/>
        </w:rPr>
        <w:tab/>
      </w:r>
      <w:r w:rsidRPr="00966C34">
        <w:rPr>
          <w:b w:val="0"/>
          <w:sz w:val="20"/>
          <w:szCs w:val="20"/>
        </w:rPr>
        <w:t>Pomoći proračunskim korisnicima iz proračuna koji im nije nadležan sastoje se od tekućih i kapitalnih pomoći iz državnog proračuna i tekućih pomoći proračunskim korisnicima iz proračuna JLP(R)S</w:t>
      </w:r>
      <w:r w:rsidR="005D0924" w:rsidRPr="00966C34">
        <w:rPr>
          <w:b w:val="0"/>
          <w:sz w:val="20"/>
          <w:szCs w:val="20"/>
        </w:rPr>
        <w:t xml:space="preserve">. Tekuće pomoći iz državnog proračuna iznose </w:t>
      </w:r>
      <w:r w:rsidR="00AF0D6E" w:rsidRPr="00AF0D6E">
        <w:rPr>
          <w:b w:val="0"/>
          <w:sz w:val="20"/>
          <w:szCs w:val="20"/>
        </w:rPr>
        <w:t>2.040.124,72</w:t>
      </w:r>
      <w:r w:rsidR="00AF0D6E">
        <w:rPr>
          <w:b w:val="0"/>
          <w:sz w:val="20"/>
          <w:szCs w:val="20"/>
        </w:rPr>
        <w:t xml:space="preserve"> </w:t>
      </w:r>
      <w:r w:rsidR="005D0924" w:rsidRPr="00966C34">
        <w:rPr>
          <w:b w:val="0"/>
          <w:sz w:val="20"/>
          <w:szCs w:val="20"/>
        </w:rPr>
        <w:t xml:space="preserve">eura i čine </w:t>
      </w:r>
      <w:r w:rsidR="007A6848" w:rsidRPr="00966C34">
        <w:rPr>
          <w:b w:val="0"/>
          <w:sz w:val="20"/>
          <w:szCs w:val="20"/>
        </w:rPr>
        <w:t>93</w:t>
      </w:r>
      <w:r w:rsidR="00683BD5" w:rsidRPr="00966C34">
        <w:rPr>
          <w:b w:val="0"/>
          <w:sz w:val="20"/>
          <w:szCs w:val="20"/>
        </w:rPr>
        <w:t>,</w:t>
      </w:r>
      <w:r w:rsidR="00AF0D6E">
        <w:rPr>
          <w:b w:val="0"/>
          <w:sz w:val="20"/>
          <w:szCs w:val="20"/>
        </w:rPr>
        <w:t>26</w:t>
      </w:r>
      <w:r w:rsidR="00683BD5" w:rsidRPr="00966C34">
        <w:rPr>
          <w:b w:val="0"/>
          <w:sz w:val="20"/>
          <w:szCs w:val="20"/>
        </w:rPr>
        <w:t>3</w:t>
      </w:r>
      <w:r w:rsidR="005D0924" w:rsidRPr="00966C34">
        <w:rPr>
          <w:b w:val="0"/>
          <w:sz w:val="20"/>
          <w:szCs w:val="20"/>
        </w:rPr>
        <w:t>% ukupno ostvarenih prihoda Proračuna. Obuhvaćaju plaće i druga materijalna prava djelatnika Škole, sredstva za prehranu učenika</w:t>
      </w:r>
      <w:r w:rsidR="00683BD5" w:rsidRPr="00966C34">
        <w:rPr>
          <w:b w:val="0"/>
          <w:sz w:val="20"/>
          <w:szCs w:val="20"/>
        </w:rPr>
        <w:t>, sredstva za nabavu psihodijagnostičkih sredstava, sredstva za nabavu radnih udžbenika, sredstva za higijenske menstrualne potrepštine, te sredstva za pr</w:t>
      </w:r>
      <w:r w:rsidR="007A6848" w:rsidRPr="00966C34">
        <w:rPr>
          <w:b w:val="0"/>
          <w:sz w:val="20"/>
          <w:szCs w:val="20"/>
        </w:rPr>
        <w:t>ovođenje preventivnih projekata</w:t>
      </w:r>
      <w:r w:rsidR="00683BD5" w:rsidRPr="00966C34">
        <w:rPr>
          <w:b w:val="0"/>
          <w:sz w:val="20"/>
          <w:szCs w:val="20"/>
        </w:rPr>
        <w:t>.</w:t>
      </w:r>
      <w:r w:rsidR="005D0924" w:rsidRPr="00966C34">
        <w:rPr>
          <w:b w:val="0"/>
          <w:sz w:val="20"/>
          <w:szCs w:val="20"/>
        </w:rPr>
        <w:t xml:space="preserve"> Kapitalne pomoći iz državnog proračuna iznose </w:t>
      </w:r>
      <w:r w:rsidR="00AF0D6E" w:rsidRPr="00AF0D6E">
        <w:rPr>
          <w:b w:val="0"/>
          <w:sz w:val="20"/>
          <w:szCs w:val="20"/>
        </w:rPr>
        <w:t>9.773,10</w:t>
      </w:r>
      <w:r w:rsidR="00AF0D6E">
        <w:rPr>
          <w:b w:val="0"/>
          <w:sz w:val="20"/>
          <w:szCs w:val="20"/>
        </w:rPr>
        <w:t xml:space="preserve"> </w:t>
      </w:r>
      <w:r w:rsidR="005D0924" w:rsidRPr="00966C34">
        <w:rPr>
          <w:b w:val="0"/>
          <w:sz w:val="20"/>
          <w:szCs w:val="20"/>
        </w:rPr>
        <w:t>eura što čini 0,</w:t>
      </w:r>
      <w:r w:rsidR="00AF0D6E">
        <w:rPr>
          <w:b w:val="0"/>
          <w:sz w:val="20"/>
          <w:szCs w:val="20"/>
        </w:rPr>
        <w:t>45</w:t>
      </w:r>
      <w:r w:rsidR="005D0924" w:rsidRPr="00966C34">
        <w:rPr>
          <w:b w:val="0"/>
          <w:sz w:val="20"/>
          <w:szCs w:val="20"/>
        </w:rPr>
        <w:t xml:space="preserve">% ukupno ostvarenih prihoda, a </w:t>
      </w:r>
      <w:r w:rsidR="007116ED" w:rsidRPr="00966C34">
        <w:rPr>
          <w:b w:val="0"/>
          <w:sz w:val="20"/>
          <w:szCs w:val="20"/>
        </w:rPr>
        <w:t xml:space="preserve">obuhvaćaju </w:t>
      </w:r>
      <w:r w:rsidR="00683BD5" w:rsidRPr="00966C34">
        <w:rPr>
          <w:b w:val="0"/>
          <w:sz w:val="20"/>
          <w:szCs w:val="20"/>
        </w:rPr>
        <w:t>sredstva za nabavu udžbenika</w:t>
      </w:r>
      <w:r w:rsidR="00AF0D6E">
        <w:rPr>
          <w:b w:val="0"/>
          <w:sz w:val="20"/>
          <w:szCs w:val="20"/>
        </w:rPr>
        <w:t xml:space="preserve"> i sredstva za opremanje školske knjižnice obveznom lektirom</w:t>
      </w:r>
      <w:r w:rsidR="007116ED" w:rsidRPr="00966C34">
        <w:rPr>
          <w:b w:val="0"/>
          <w:sz w:val="20"/>
          <w:szCs w:val="20"/>
        </w:rPr>
        <w:t xml:space="preserve">. Tekuće pomoći proračunskim korisnicima iz proračuna JLP(R)S iznose </w:t>
      </w:r>
      <w:r w:rsidR="00AF0D6E" w:rsidRPr="00AF0D6E">
        <w:rPr>
          <w:b w:val="0"/>
          <w:sz w:val="20"/>
          <w:szCs w:val="20"/>
        </w:rPr>
        <w:t>12.899,11</w:t>
      </w:r>
      <w:r w:rsidR="007116ED" w:rsidRPr="00966C34">
        <w:rPr>
          <w:b w:val="0"/>
          <w:sz w:val="20"/>
          <w:szCs w:val="20"/>
        </w:rPr>
        <w:t xml:space="preserve"> eura i čine </w:t>
      </w:r>
      <w:r w:rsidR="004B1006">
        <w:rPr>
          <w:b w:val="0"/>
          <w:sz w:val="20"/>
          <w:szCs w:val="20"/>
        </w:rPr>
        <w:t>95,20</w:t>
      </w:r>
      <w:r w:rsidR="007116ED" w:rsidRPr="00966C34">
        <w:rPr>
          <w:b w:val="0"/>
          <w:sz w:val="20"/>
          <w:szCs w:val="20"/>
        </w:rPr>
        <w:t xml:space="preserve">% godišnjeg plana, a odnose se na pomoći Općine Semeljci za </w:t>
      </w:r>
      <w:r w:rsidR="007A6848" w:rsidRPr="00966C34">
        <w:rPr>
          <w:b w:val="0"/>
          <w:sz w:val="20"/>
          <w:szCs w:val="20"/>
        </w:rPr>
        <w:t>sufinanciranje Škole u prirodi</w:t>
      </w:r>
      <w:r w:rsidR="004B1006">
        <w:rPr>
          <w:b w:val="0"/>
          <w:sz w:val="20"/>
          <w:szCs w:val="20"/>
        </w:rPr>
        <w:t>, nabavu dodatnih materijala za učenike, tisak školskog godišnjaka i nabavu pomagala za školski sportski klub</w:t>
      </w:r>
      <w:r w:rsidR="00487203" w:rsidRPr="00966C34">
        <w:rPr>
          <w:b w:val="0"/>
          <w:sz w:val="20"/>
          <w:szCs w:val="20"/>
        </w:rPr>
        <w:t xml:space="preserve">. </w:t>
      </w:r>
    </w:p>
    <w:p w:rsidR="007A6848" w:rsidRPr="00966C34" w:rsidRDefault="007116ED" w:rsidP="004B6A22">
      <w:pPr>
        <w:pStyle w:val="Naslov"/>
        <w:rPr>
          <w:b w:val="0"/>
          <w:sz w:val="20"/>
          <w:szCs w:val="20"/>
        </w:rPr>
      </w:pPr>
      <w:r w:rsidRPr="00966C34">
        <w:rPr>
          <w:b w:val="0"/>
          <w:sz w:val="20"/>
          <w:szCs w:val="20"/>
        </w:rPr>
        <w:tab/>
      </w:r>
    </w:p>
    <w:p w:rsidR="00454609" w:rsidRPr="00966C34" w:rsidRDefault="00454609" w:rsidP="007A6848">
      <w:pPr>
        <w:pStyle w:val="Naslov"/>
        <w:ind w:firstLine="484"/>
        <w:rPr>
          <w:b w:val="0"/>
          <w:sz w:val="20"/>
          <w:szCs w:val="20"/>
        </w:rPr>
      </w:pPr>
      <w:r w:rsidRPr="00966C34">
        <w:rPr>
          <w:sz w:val="20"/>
          <w:szCs w:val="20"/>
        </w:rPr>
        <w:t xml:space="preserve">Prihodi od upravnih i administrativnih pristojbi,  pristojbi  po posebnim propisima i naknada </w:t>
      </w:r>
      <w:r w:rsidRPr="00966C34">
        <w:rPr>
          <w:b w:val="0"/>
          <w:sz w:val="20"/>
          <w:szCs w:val="20"/>
        </w:rPr>
        <w:t xml:space="preserve">ostvareni su u iznosu od </w:t>
      </w:r>
      <w:r w:rsidR="004B1006">
        <w:rPr>
          <w:b w:val="0"/>
          <w:sz w:val="20"/>
          <w:szCs w:val="20"/>
        </w:rPr>
        <w:t>3.811,9</w:t>
      </w:r>
      <w:r w:rsidR="007A6848" w:rsidRPr="00966C34">
        <w:rPr>
          <w:b w:val="0"/>
          <w:sz w:val="20"/>
          <w:szCs w:val="20"/>
        </w:rPr>
        <w:t>4</w:t>
      </w:r>
      <w:r w:rsidRPr="00966C34">
        <w:rPr>
          <w:b w:val="0"/>
          <w:sz w:val="20"/>
          <w:szCs w:val="20"/>
        </w:rPr>
        <w:t xml:space="preserve"> eura što čini </w:t>
      </w:r>
      <w:r w:rsidR="004B1006">
        <w:rPr>
          <w:b w:val="0"/>
          <w:sz w:val="20"/>
          <w:szCs w:val="20"/>
        </w:rPr>
        <w:t>96,21</w:t>
      </w:r>
      <w:r w:rsidRPr="00966C34">
        <w:rPr>
          <w:b w:val="0"/>
          <w:sz w:val="20"/>
          <w:szCs w:val="20"/>
        </w:rPr>
        <w:t>% godišnjeg plana i 0,</w:t>
      </w:r>
      <w:r w:rsidR="004B1006">
        <w:rPr>
          <w:b w:val="0"/>
          <w:sz w:val="20"/>
          <w:szCs w:val="20"/>
        </w:rPr>
        <w:t>1</w:t>
      </w:r>
      <w:r w:rsidR="007A6848" w:rsidRPr="00966C34">
        <w:rPr>
          <w:b w:val="0"/>
          <w:sz w:val="20"/>
          <w:szCs w:val="20"/>
        </w:rPr>
        <w:t>7</w:t>
      </w:r>
      <w:r w:rsidRPr="00966C34">
        <w:rPr>
          <w:b w:val="0"/>
          <w:sz w:val="20"/>
          <w:szCs w:val="20"/>
        </w:rPr>
        <w:t>% ukupno ostvarenih prihoda i primitaka Proračuna unutar promatranog razdoblja. Obuhvaćaju prihode za realizaciju terenske nastave te</w:t>
      </w:r>
      <w:r w:rsidR="0014513A" w:rsidRPr="00966C34">
        <w:rPr>
          <w:b w:val="0"/>
          <w:sz w:val="20"/>
          <w:szCs w:val="20"/>
        </w:rPr>
        <w:t xml:space="preserve"> jednodnevnih</w:t>
      </w:r>
      <w:r w:rsidR="008D443E" w:rsidRPr="00966C34">
        <w:rPr>
          <w:b w:val="0"/>
          <w:sz w:val="20"/>
          <w:szCs w:val="20"/>
        </w:rPr>
        <w:t xml:space="preserve"> izleta učenika i </w:t>
      </w:r>
      <w:r w:rsidRPr="00966C34">
        <w:rPr>
          <w:b w:val="0"/>
          <w:sz w:val="20"/>
          <w:szCs w:val="20"/>
        </w:rPr>
        <w:t xml:space="preserve">naknade </w:t>
      </w:r>
      <w:r w:rsidR="007A6848" w:rsidRPr="00966C34">
        <w:rPr>
          <w:b w:val="0"/>
          <w:sz w:val="20"/>
          <w:szCs w:val="20"/>
        </w:rPr>
        <w:t>za nastalu štetu</w:t>
      </w:r>
      <w:r w:rsidRPr="00966C34">
        <w:rPr>
          <w:b w:val="0"/>
          <w:sz w:val="20"/>
          <w:szCs w:val="20"/>
        </w:rPr>
        <w:t>.</w:t>
      </w:r>
    </w:p>
    <w:p w:rsidR="0014513A" w:rsidRPr="00966C34" w:rsidRDefault="00454609" w:rsidP="00454609">
      <w:pPr>
        <w:pStyle w:val="Naslov"/>
        <w:rPr>
          <w:sz w:val="20"/>
          <w:szCs w:val="20"/>
        </w:rPr>
      </w:pPr>
      <w:r w:rsidRPr="00966C34">
        <w:rPr>
          <w:sz w:val="20"/>
          <w:szCs w:val="20"/>
        </w:rPr>
        <w:tab/>
      </w:r>
    </w:p>
    <w:p w:rsidR="0014513A" w:rsidRPr="00966C34" w:rsidRDefault="0014513A" w:rsidP="00454609">
      <w:pPr>
        <w:pStyle w:val="Naslov"/>
        <w:rPr>
          <w:b w:val="0"/>
          <w:sz w:val="20"/>
          <w:szCs w:val="20"/>
        </w:rPr>
      </w:pPr>
      <w:r w:rsidRPr="00966C34">
        <w:rPr>
          <w:sz w:val="20"/>
          <w:szCs w:val="20"/>
        </w:rPr>
        <w:tab/>
      </w:r>
      <w:r w:rsidR="00454609" w:rsidRPr="00966C34">
        <w:rPr>
          <w:sz w:val="20"/>
          <w:szCs w:val="20"/>
        </w:rPr>
        <w:t xml:space="preserve">Prihode od prodaje proizvoda i robe te pruženih usluga i prihodi od donacija </w:t>
      </w:r>
      <w:r w:rsidR="00454609" w:rsidRPr="00966C34">
        <w:rPr>
          <w:b w:val="0"/>
          <w:sz w:val="20"/>
          <w:szCs w:val="20"/>
        </w:rPr>
        <w:t xml:space="preserve">čine Prihodi od prodaje proizvoda i robe te pruženih </w:t>
      </w:r>
      <w:r w:rsidR="008D443E" w:rsidRPr="00966C34">
        <w:rPr>
          <w:b w:val="0"/>
          <w:sz w:val="20"/>
          <w:szCs w:val="20"/>
        </w:rPr>
        <w:t>usluga</w:t>
      </w:r>
      <w:r w:rsidR="004B1006">
        <w:rPr>
          <w:b w:val="0"/>
          <w:sz w:val="20"/>
          <w:szCs w:val="20"/>
        </w:rPr>
        <w:t xml:space="preserve"> i d</w:t>
      </w:r>
      <w:r w:rsidR="004B1006" w:rsidRPr="004B1006">
        <w:rPr>
          <w:b w:val="0"/>
          <w:sz w:val="20"/>
          <w:szCs w:val="20"/>
        </w:rPr>
        <w:t>onacije od pravnih i fizičkih osoba izvan općeg proračuna</w:t>
      </w:r>
      <w:r w:rsidR="004B1006">
        <w:rPr>
          <w:b w:val="0"/>
          <w:sz w:val="20"/>
          <w:szCs w:val="20"/>
        </w:rPr>
        <w:t>. Tijekom promatranog razdoblja</w:t>
      </w:r>
      <w:r w:rsidR="008D443E" w:rsidRPr="00966C34">
        <w:rPr>
          <w:b w:val="0"/>
          <w:sz w:val="20"/>
          <w:szCs w:val="20"/>
        </w:rPr>
        <w:t xml:space="preserve"> o</w:t>
      </w:r>
      <w:r w:rsidR="00454609" w:rsidRPr="00966C34">
        <w:rPr>
          <w:b w:val="0"/>
          <w:sz w:val="20"/>
          <w:szCs w:val="20"/>
        </w:rPr>
        <w:t xml:space="preserve">stvareni </w:t>
      </w:r>
      <w:r w:rsidR="004B1006">
        <w:rPr>
          <w:b w:val="0"/>
          <w:sz w:val="20"/>
          <w:szCs w:val="20"/>
        </w:rPr>
        <w:t xml:space="preserve">su </w:t>
      </w:r>
      <w:r w:rsidR="00454609" w:rsidRPr="00966C34">
        <w:rPr>
          <w:b w:val="0"/>
          <w:sz w:val="20"/>
          <w:szCs w:val="20"/>
        </w:rPr>
        <w:t xml:space="preserve">u iznosu od </w:t>
      </w:r>
      <w:r w:rsidR="004B1006">
        <w:rPr>
          <w:b w:val="0"/>
          <w:sz w:val="20"/>
          <w:szCs w:val="20"/>
        </w:rPr>
        <w:t>5.301</w:t>
      </w:r>
      <w:r w:rsidR="007A6848" w:rsidRPr="00966C34">
        <w:rPr>
          <w:b w:val="0"/>
          <w:sz w:val="20"/>
          <w:szCs w:val="20"/>
        </w:rPr>
        <w:t>,</w:t>
      </w:r>
      <w:r w:rsidR="004B1006">
        <w:rPr>
          <w:b w:val="0"/>
          <w:sz w:val="20"/>
          <w:szCs w:val="20"/>
        </w:rPr>
        <w:t>88</w:t>
      </w:r>
      <w:r w:rsidRPr="00966C34">
        <w:rPr>
          <w:b w:val="0"/>
          <w:sz w:val="20"/>
          <w:szCs w:val="20"/>
        </w:rPr>
        <w:t xml:space="preserve"> </w:t>
      </w:r>
      <w:r w:rsidR="00454609" w:rsidRPr="00966C34">
        <w:rPr>
          <w:b w:val="0"/>
          <w:sz w:val="20"/>
          <w:szCs w:val="20"/>
        </w:rPr>
        <w:t xml:space="preserve">eura što čini </w:t>
      </w:r>
      <w:r w:rsidR="004B1006">
        <w:rPr>
          <w:b w:val="0"/>
          <w:sz w:val="20"/>
          <w:szCs w:val="20"/>
        </w:rPr>
        <w:t>101,53</w:t>
      </w:r>
      <w:r w:rsidR="008D443E" w:rsidRPr="00966C34">
        <w:rPr>
          <w:b w:val="0"/>
          <w:sz w:val="20"/>
          <w:szCs w:val="20"/>
        </w:rPr>
        <w:t>% godišnjeg plana i 0,2</w:t>
      </w:r>
      <w:r w:rsidR="004B1006">
        <w:rPr>
          <w:b w:val="0"/>
          <w:sz w:val="20"/>
          <w:szCs w:val="20"/>
        </w:rPr>
        <w:t>5</w:t>
      </w:r>
      <w:r w:rsidR="00454609" w:rsidRPr="00966C34">
        <w:rPr>
          <w:b w:val="0"/>
          <w:sz w:val="20"/>
          <w:szCs w:val="20"/>
        </w:rPr>
        <w:t>% ukupno ostvarenih prihoda i primitaka Prorač</w:t>
      </w:r>
      <w:r w:rsidRPr="00966C34">
        <w:rPr>
          <w:b w:val="0"/>
          <w:sz w:val="20"/>
          <w:szCs w:val="20"/>
        </w:rPr>
        <w:t>una.</w:t>
      </w:r>
      <w:r w:rsidR="008D443E" w:rsidRPr="00966C34">
        <w:rPr>
          <w:b w:val="0"/>
          <w:sz w:val="20"/>
          <w:szCs w:val="20"/>
        </w:rPr>
        <w:t xml:space="preserve"> </w:t>
      </w:r>
      <w:r w:rsidR="004B1006" w:rsidRPr="00966C34">
        <w:rPr>
          <w:b w:val="0"/>
          <w:sz w:val="20"/>
          <w:szCs w:val="20"/>
        </w:rPr>
        <w:t xml:space="preserve">Prihodi od prodaje proizvoda i robe te pruženih usluga </w:t>
      </w:r>
      <w:r w:rsidR="004B1006">
        <w:rPr>
          <w:b w:val="0"/>
          <w:sz w:val="20"/>
          <w:szCs w:val="20"/>
        </w:rPr>
        <w:t xml:space="preserve"> ostvareni su u iznosu od </w:t>
      </w:r>
      <w:r w:rsidR="004B1006" w:rsidRPr="004B1006">
        <w:rPr>
          <w:b w:val="0"/>
          <w:sz w:val="20"/>
          <w:szCs w:val="20"/>
        </w:rPr>
        <w:t>4.747,39</w:t>
      </w:r>
      <w:r w:rsidR="004B1006">
        <w:rPr>
          <w:b w:val="0"/>
          <w:sz w:val="20"/>
          <w:szCs w:val="20"/>
        </w:rPr>
        <w:t xml:space="preserve"> eura što čini 97,36% godišnjeg plana</w:t>
      </w:r>
      <w:r w:rsidR="001A277C">
        <w:rPr>
          <w:b w:val="0"/>
          <w:sz w:val="20"/>
          <w:szCs w:val="20"/>
        </w:rPr>
        <w:t>, a o</w:t>
      </w:r>
      <w:r w:rsidRPr="00966C34">
        <w:rPr>
          <w:b w:val="0"/>
          <w:sz w:val="20"/>
          <w:szCs w:val="20"/>
        </w:rPr>
        <w:t>buhvaćaju prihode od iznajmljivanja dvorane</w:t>
      </w:r>
      <w:r w:rsidR="004B1006">
        <w:rPr>
          <w:b w:val="0"/>
          <w:sz w:val="20"/>
          <w:szCs w:val="20"/>
        </w:rPr>
        <w:t>, prihode od najma zemlje</w:t>
      </w:r>
      <w:r w:rsidRPr="00966C34">
        <w:rPr>
          <w:b w:val="0"/>
          <w:sz w:val="20"/>
          <w:szCs w:val="20"/>
        </w:rPr>
        <w:t xml:space="preserve"> i prihode od </w:t>
      </w:r>
      <w:r w:rsidR="007A6848" w:rsidRPr="00966C34">
        <w:rPr>
          <w:b w:val="0"/>
          <w:sz w:val="20"/>
          <w:szCs w:val="20"/>
        </w:rPr>
        <w:t>prodaje starog papira</w:t>
      </w:r>
      <w:r w:rsidRPr="00966C34">
        <w:rPr>
          <w:b w:val="0"/>
          <w:sz w:val="20"/>
          <w:szCs w:val="20"/>
        </w:rPr>
        <w:t>.</w:t>
      </w:r>
      <w:r w:rsidR="001A277C">
        <w:rPr>
          <w:b w:val="0"/>
          <w:sz w:val="20"/>
          <w:szCs w:val="20"/>
        </w:rPr>
        <w:t xml:space="preserve"> D</w:t>
      </w:r>
      <w:r w:rsidR="001A277C" w:rsidRPr="004B1006">
        <w:rPr>
          <w:b w:val="0"/>
          <w:sz w:val="20"/>
          <w:szCs w:val="20"/>
        </w:rPr>
        <w:t>onacije od pravnih i fizičkih osoba izvan općeg proračuna</w:t>
      </w:r>
      <w:r w:rsidR="001A277C">
        <w:rPr>
          <w:b w:val="0"/>
          <w:sz w:val="20"/>
          <w:szCs w:val="20"/>
        </w:rPr>
        <w:t xml:space="preserve"> ostvarene su u iznosu od 554,49 eura što čini 160,26% godišnjeg plana, a odnose se na donaciju stola za stolni tenis Školskog športskog sasveza Osječko-baranjske županije.</w:t>
      </w:r>
    </w:p>
    <w:p w:rsidR="0014513A" w:rsidRPr="00966C34" w:rsidRDefault="0014513A" w:rsidP="00454609">
      <w:pPr>
        <w:pStyle w:val="Naslov"/>
        <w:rPr>
          <w:b w:val="0"/>
          <w:sz w:val="20"/>
          <w:szCs w:val="20"/>
        </w:rPr>
      </w:pPr>
      <w:r w:rsidRPr="00966C34">
        <w:rPr>
          <w:b w:val="0"/>
          <w:sz w:val="20"/>
          <w:szCs w:val="20"/>
        </w:rPr>
        <w:tab/>
      </w:r>
    </w:p>
    <w:p w:rsidR="001A277C" w:rsidRDefault="0014513A" w:rsidP="00642247">
      <w:pPr>
        <w:pStyle w:val="Naslov"/>
        <w:rPr>
          <w:b w:val="0"/>
          <w:sz w:val="20"/>
          <w:szCs w:val="20"/>
        </w:rPr>
      </w:pPr>
      <w:r w:rsidRPr="00966C34">
        <w:rPr>
          <w:b w:val="0"/>
          <w:sz w:val="20"/>
          <w:szCs w:val="20"/>
        </w:rPr>
        <w:tab/>
      </w:r>
      <w:r w:rsidRPr="00966C34">
        <w:rPr>
          <w:sz w:val="20"/>
          <w:szCs w:val="20"/>
        </w:rPr>
        <w:t>Prihodi iz nadležnog proračuna i od HZZO-a temeljem ugovornih obveza</w:t>
      </w:r>
      <w:r w:rsidRPr="00966C34">
        <w:rPr>
          <w:b w:val="0"/>
          <w:sz w:val="20"/>
          <w:szCs w:val="20"/>
        </w:rPr>
        <w:t xml:space="preserve"> </w:t>
      </w:r>
      <w:r w:rsidR="00642247" w:rsidRPr="00966C34">
        <w:rPr>
          <w:b w:val="0"/>
          <w:sz w:val="20"/>
          <w:szCs w:val="20"/>
        </w:rPr>
        <w:t>obuhvaćaju prihode za financiranje rashoda poslovanja te prihode za nabavu nefinancijske imovine.</w:t>
      </w:r>
      <w:r w:rsidR="00642247" w:rsidRPr="00966C34">
        <w:rPr>
          <w:sz w:val="20"/>
          <w:szCs w:val="20"/>
        </w:rPr>
        <w:t xml:space="preserve"> </w:t>
      </w:r>
      <w:r w:rsidR="00642247" w:rsidRPr="00966C34">
        <w:rPr>
          <w:b w:val="0"/>
          <w:sz w:val="20"/>
          <w:szCs w:val="20"/>
        </w:rPr>
        <w:t xml:space="preserve">Ostvareni su u iznosu od </w:t>
      </w:r>
      <w:r w:rsidR="001A277C">
        <w:rPr>
          <w:b w:val="0"/>
          <w:sz w:val="20"/>
          <w:szCs w:val="20"/>
        </w:rPr>
        <w:t>115.533,26</w:t>
      </w:r>
      <w:r w:rsidR="00642247" w:rsidRPr="00966C34">
        <w:rPr>
          <w:b w:val="0"/>
          <w:sz w:val="20"/>
          <w:szCs w:val="20"/>
        </w:rPr>
        <w:t xml:space="preserve"> eura što čini </w:t>
      </w:r>
      <w:r w:rsidR="001A277C">
        <w:rPr>
          <w:b w:val="0"/>
          <w:sz w:val="20"/>
          <w:szCs w:val="20"/>
        </w:rPr>
        <w:t>96,18</w:t>
      </w:r>
      <w:r w:rsidR="00642247" w:rsidRPr="00966C34">
        <w:rPr>
          <w:b w:val="0"/>
          <w:sz w:val="20"/>
          <w:szCs w:val="20"/>
        </w:rPr>
        <w:t xml:space="preserve">% godišnjeg plana i </w:t>
      </w:r>
      <w:r w:rsidR="007A68F4" w:rsidRPr="00966C34">
        <w:rPr>
          <w:b w:val="0"/>
          <w:sz w:val="20"/>
          <w:szCs w:val="20"/>
        </w:rPr>
        <w:t>5,</w:t>
      </w:r>
      <w:r w:rsidR="001A277C">
        <w:rPr>
          <w:b w:val="0"/>
          <w:sz w:val="20"/>
          <w:szCs w:val="20"/>
        </w:rPr>
        <w:t>2</w:t>
      </w:r>
      <w:r w:rsidR="005F3C0B" w:rsidRPr="00966C34">
        <w:rPr>
          <w:b w:val="0"/>
          <w:sz w:val="20"/>
          <w:szCs w:val="20"/>
        </w:rPr>
        <w:t>8</w:t>
      </w:r>
      <w:r w:rsidR="00642247" w:rsidRPr="00966C34">
        <w:rPr>
          <w:b w:val="0"/>
          <w:sz w:val="20"/>
          <w:szCs w:val="20"/>
        </w:rPr>
        <w:t>% ukupno ostvarenih prihoda i primitaka Proračuna unutar promatranog razdoblja.</w:t>
      </w:r>
      <w:r w:rsidR="001A277C">
        <w:rPr>
          <w:b w:val="0"/>
          <w:sz w:val="20"/>
          <w:szCs w:val="20"/>
        </w:rPr>
        <w:t xml:space="preserve"> </w:t>
      </w:r>
    </w:p>
    <w:p w:rsidR="00503AE2" w:rsidRDefault="001A277C" w:rsidP="00642247">
      <w:pPr>
        <w:pStyle w:val="Naslov"/>
        <w:rPr>
          <w:b w:val="0"/>
          <w:sz w:val="20"/>
          <w:szCs w:val="20"/>
        </w:rPr>
      </w:pPr>
      <w:r>
        <w:rPr>
          <w:b w:val="0"/>
          <w:sz w:val="20"/>
          <w:szCs w:val="20"/>
        </w:rPr>
        <w:lastRenderedPageBreak/>
        <w:t>Struktura godišnjeg plana i ostvarenja prihoda iz nadležnog proračuna dana je u tablici:</w:t>
      </w:r>
    </w:p>
    <w:p w:rsidR="00864B11" w:rsidRDefault="00864B11" w:rsidP="00642247">
      <w:pPr>
        <w:pStyle w:val="Naslov"/>
        <w:rPr>
          <w:b w:val="0"/>
          <w:sz w:val="20"/>
          <w:szCs w:val="20"/>
        </w:rPr>
      </w:pPr>
    </w:p>
    <w:p w:rsidR="001A277C" w:rsidRDefault="001A277C" w:rsidP="00642247">
      <w:pPr>
        <w:pStyle w:val="Naslov"/>
        <w:rPr>
          <w:b w:val="0"/>
          <w:sz w:val="20"/>
          <w:szCs w:val="20"/>
        </w:rPr>
      </w:pPr>
    </w:p>
    <w:tbl>
      <w:tblPr>
        <w:tblStyle w:val="Reetkatablice"/>
        <w:tblW w:w="0" w:type="auto"/>
        <w:tblInd w:w="236" w:type="dxa"/>
        <w:tblLook w:val="04A0" w:firstRow="1" w:lastRow="0" w:firstColumn="1" w:lastColumn="0" w:noHBand="0" w:noVBand="1"/>
      </w:tblPr>
      <w:tblGrid>
        <w:gridCol w:w="2235"/>
        <w:gridCol w:w="2185"/>
        <w:gridCol w:w="2204"/>
        <w:gridCol w:w="1357"/>
      </w:tblGrid>
      <w:tr w:rsidR="00503AE2" w:rsidTr="00881CA6">
        <w:tc>
          <w:tcPr>
            <w:tcW w:w="2235" w:type="dxa"/>
            <w:vAlign w:val="center"/>
          </w:tcPr>
          <w:p w:rsidR="00503AE2" w:rsidRPr="00FC7445" w:rsidRDefault="00881CA6" w:rsidP="00881CA6">
            <w:pPr>
              <w:pStyle w:val="Naslov"/>
              <w:ind w:left="0"/>
              <w:jc w:val="center"/>
              <w:rPr>
                <w:sz w:val="20"/>
                <w:szCs w:val="20"/>
              </w:rPr>
            </w:pPr>
            <w:r w:rsidRPr="00FC7445">
              <w:rPr>
                <w:sz w:val="20"/>
                <w:szCs w:val="20"/>
              </w:rPr>
              <w:t>Programi/projekti</w:t>
            </w:r>
          </w:p>
        </w:tc>
        <w:tc>
          <w:tcPr>
            <w:tcW w:w="2185" w:type="dxa"/>
            <w:vAlign w:val="center"/>
          </w:tcPr>
          <w:p w:rsidR="00503AE2" w:rsidRPr="00FC7445" w:rsidRDefault="00881CA6" w:rsidP="007A68F4">
            <w:pPr>
              <w:pStyle w:val="Naslov"/>
              <w:ind w:left="0"/>
              <w:jc w:val="center"/>
              <w:rPr>
                <w:sz w:val="20"/>
                <w:szCs w:val="20"/>
              </w:rPr>
            </w:pPr>
            <w:r w:rsidRPr="00FC7445">
              <w:rPr>
                <w:sz w:val="20"/>
                <w:szCs w:val="20"/>
              </w:rPr>
              <w:t>Tekući plan za 202</w:t>
            </w:r>
            <w:r w:rsidR="005A2988" w:rsidRPr="00FC7445">
              <w:rPr>
                <w:sz w:val="20"/>
                <w:szCs w:val="20"/>
              </w:rPr>
              <w:t>5</w:t>
            </w:r>
            <w:r w:rsidRPr="00FC7445">
              <w:rPr>
                <w:sz w:val="20"/>
                <w:szCs w:val="20"/>
              </w:rPr>
              <w:t>. godinu</w:t>
            </w:r>
          </w:p>
        </w:tc>
        <w:tc>
          <w:tcPr>
            <w:tcW w:w="2204" w:type="dxa"/>
            <w:vAlign w:val="center"/>
          </w:tcPr>
          <w:p w:rsidR="00503AE2" w:rsidRPr="00FC7445" w:rsidRDefault="00881CA6" w:rsidP="009313F4">
            <w:pPr>
              <w:pStyle w:val="Naslov"/>
              <w:ind w:left="0"/>
              <w:jc w:val="center"/>
              <w:rPr>
                <w:sz w:val="20"/>
                <w:szCs w:val="20"/>
              </w:rPr>
            </w:pPr>
            <w:r w:rsidRPr="00FC7445">
              <w:rPr>
                <w:bCs w:val="0"/>
                <w:sz w:val="20"/>
                <w:szCs w:val="20"/>
              </w:rPr>
              <w:t xml:space="preserve">Ostvarenje </w:t>
            </w:r>
            <w:r w:rsidR="005A2988" w:rsidRPr="00FC7445">
              <w:rPr>
                <w:bCs w:val="0"/>
                <w:sz w:val="20"/>
                <w:szCs w:val="20"/>
              </w:rPr>
              <w:t>3</w:t>
            </w:r>
            <w:r w:rsidR="009313F4" w:rsidRPr="00FC7445">
              <w:rPr>
                <w:bCs w:val="0"/>
                <w:sz w:val="20"/>
                <w:szCs w:val="20"/>
              </w:rPr>
              <w:t>1</w:t>
            </w:r>
            <w:r w:rsidR="005A2988" w:rsidRPr="00FC7445">
              <w:rPr>
                <w:bCs w:val="0"/>
                <w:sz w:val="20"/>
                <w:szCs w:val="20"/>
              </w:rPr>
              <w:t>.</w:t>
            </w:r>
            <w:r w:rsidR="009313F4" w:rsidRPr="00FC7445">
              <w:rPr>
                <w:bCs w:val="0"/>
                <w:sz w:val="20"/>
                <w:szCs w:val="20"/>
              </w:rPr>
              <w:t>12</w:t>
            </w:r>
            <w:r w:rsidR="005A2988" w:rsidRPr="00FC7445">
              <w:rPr>
                <w:bCs w:val="0"/>
                <w:sz w:val="20"/>
                <w:szCs w:val="20"/>
              </w:rPr>
              <w:t>.2025. godine</w:t>
            </w:r>
          </w:p>
        </w:tc>
        <w:tc>
          <w:tcPr>
            <w:tcW w:w="1357" w:type="dxa"/>
            <w:vAlign w:val="center"/>
          </w:tcPr>
          <w:p w:rsidR="00503AE2" w:rsidRPr="00FC7445" w:rsidRDefault="00881CA6" w:rsidP="00881CA6">
            <w:pPr>
              <w:pStyle w:val="Naslov"/>
              <w:ind w:left="0"/>
              <w:jc w:val="center"/>
              <w:rPr>
                <w:sz w:val="20"/>
                <w:szCs w:val="20"/>
              </w:rPr>
            </w:pPr>
            <w:r w:rsidRPr="00FC7445">
              <w:rPr>
                <w:bCs w:val="0"/>
                <w:sz w:val="20"/>
                <w:szCs w:val="20"/>
              </w:rPr>
              <w:t>% ostvarenja</w:t>
            </w:r>
          </w:p>
        </w:tc>
      </w:tr>
      <w:tr w:rsidR="00881CA6" w:rsidTr="00881CA6">
        <w:tc>
          <w:tcPr>
            <w:tcW w:w="2235" w:type="dxa"/>
          </w:tcPr>
          <w:p w:rsidR="00881CA6" w:rsidRPr="00FC7445" w:rsidRDefault="00881CA6" w:rsidP="00642247">
            <w:pPr>
              <w:pStyle w:val="Naslov"/>
              <w:ind w:left="0"/>
              <w:rPr>
                <w:b w:val="0"/>
                <w:sz w:val="20"/>
                <w:szCs w:val="20"/>
              </w:rPr>
            </w:pPr>
            <w:r w:rsidRPr="00FC7445">
              <w:rPr>
                <w:b w:val="0"/>
                <w:sz w:val="20"/>
                <w:szCs w:val="20"/>
              </w:rPr>
              <w:t>Izgradnja, rekonstrukcija i opremanje objekata osnovnog školstva</w:t>
            </w:r>
          </w:p>
        </w:tc>
        <w:tc>
          <w:tcPr>
            <w:tcW w:w="2185" w:type="dxa"/>
            <w:vAlign w:val="center"/>
          </w:tcPr>
          <w:p w:rsidR="00881CA6" w:rsidRPr="00FC7445" w:rsidRDefault="00655A7D" w:rsidP="00292FC8">
            <w:pPr>
              <w:pStyle w:val="Naslov"/>
              <w:ind w:left="0"/>
              <w:jc w:val="right"/>
              <w:rPr>
                <w:b w:val="0"/>
                <w:sz w:val="20"/>
                <w:szCs w:val="20"/>
              </w:rPr>
            </w:pPr>
            <w:r w:rsidRPr="00FC7445">
              <w:rPr>
                <w:b w:val="0"/>
                <w:sz w:val="20"/>
                <w:szCs w:val="20"/>
              </w:rPr>
              <w:t>5.884</w:t>
            </w:r>
            <w:r w:rsidR="00881CA6" w:rsidRPr="00FC7445">
              <w:rPr>
                <w:b w:val="0"/>
                <w:sz w:val="20"/>
                <w:szCs w:val="20"/>
              </w:rPr>
              <w:t>,00</w:t>
            </w:r>
          </w:p>
        </w:tc>
        <w:tc>
          <w:tcPr>
            <w:tcW w:w="2204" w:type="dxa"/>
            <w:vAlign w:val="center"/>
          </w:tcPr>
          <w:p w:rsidR="00881CA6" w:rsidRPr="00966C34" w:rsidRDefault="00E22148" w:rsidP="005F3C0B">
            <w:pPr>
              <w:pStyle w:val="Naslov"/>
              <w:ind w:left="0"/>
              <w:jc w:val="right"/>
              <w:rPr>
                <w:b w:val="0"/>
                <w:sz w:val="20"/>
                <w:szCs w:val="20"/>
              </w:rPr>
            </w:pPr>
            <w:r w:rsidRPr="00966C34">
              <w:rPr>
                <w:b w:val="0"/>
                <w:sz w:val="20"/>
                <w:szCs w:val="20"/>
              </w:rPr>
              <w:t>5.884,00</w:t>
            </w:r>
          </w:p>
        </w:tc>
        <w:tc>
          <w:tcPr>
            <w:tcW w:w="1357" w:type="dxa"/>
            <w:vAlign w:val="center"/>
          </w:tcPr>
          <w:p w:rsidR="00881CA6" w:rsidRPr="00966C34" w:rsidRDefault="00966C34" w:rsidP="00881CA6">
            <w:pPr>
              <w:pStyle w:val="Naslov"/>
              <w:ind w:left="0"/>
              <w:jc w:val="right"/>
              <w:rPr>
                <w:b w:val="0"/>
                <w:sz w:val="20"/>
                <w:szCs w:val="20"/>
              </w:rPr>
            </w:pPr>
            <w:r w:rsidRPr="00966C34">
              <w:rPr>
                <w:b w:val="0"/>
                <w:sz w:val="20"/>
                <w:szCs w:val="20"/>
              </w:rPr>
              <w:t>100,00</w:t>
            </w:r>
          </w:p>
        </w:tc>
      </w:tr>
      <w:tr w:rsidR="00FC7445" w:rsidTr="00881CA6">
        <w:tc>
          <w:tcPr>
            <w:tcW w:w="2235" w:type="dxa"/>
          </w:tcPr>
          <w:p w:rsidR="00FC7445" w:rsidRPr="00FC7445" w:rsidRDefault="00FC7445" w:rsidP="00642247">
            <w:pPr>
              <w:pStyle w:val="Naslov"/>
              <w:ind w:left="0"/>
              <w:rPr>
                <w:b w:val="0"/>
                <w:sz w:val="20"/>
                <w:szCs w:val="20"/>
              </w:rPr>
            </w:pPr>
            <w:r w:rsidRPr="00FC7445">
              <w:rPr>
                <w:b w:val="0"/>
                <w:sz w:val="20"/>
                <w:szCs w:val="20"/>
              </w:rPr>
              <w:t>Plansko i hitno održavanje objekata i opreme osnovnog školstva</w:t>
            </w:r>
          </w:p>
        </w:tc>
        <w:tc>
          <w:tcPr>
            <w:tcW w:w="2185" w:type="dxa"/>
            <w:vAlign w:val="center"/>
          </w:tcPr>
          <w:p w:rsidR="00FC7445" w:rsidRPr="00FC7445" w:rsidRDefault="00FC7445" w:rsidP="00292FC8">
            <w:pPr>
              <w:pStyle w:val="Naslov"/>
              <w:ind w:left="0"/>
              <w:jc w:val="right"/>
              <w:rPr>
                <w:b w:val="0"/>
                <w:sz w:val="20"/>
                <w:szCs w:val="20"/>
              </w:rPr>
            </w:pPr>
            <w:r w:rsidRPr="00FC7445">
              <w:rPr>
                <w:b w:val="0"/>
                <w:sz w:val="20"/>
                <w:szCs w:val="20"/>
              </w:rPr>
              <w:t>1.600,00</w:t>
            </w:r>
          </w:p>
        </w:tc>
        <w:tc>
          <w:tcPr>
            <w:tcW w:w="2204" w:type="dxa"/>
            <w:vAlign w:val="center"/>
          </w:tcPr>
          <w:p w:rsidR="00FC7445" w:rsidRPr="00966C34" w:rsidRDefault="0095755B" w:rsidP="00CE47A4">
            <w:pPr>
              <w:pStyle w:val="Naslov"/>
              <w:ind w:left="0"/>
              <w:jc w:val="right"/>
              <w:rPr>
                <w:b w:val="0"/>
                <w:sz w:val="20"/>
                <w:szCs w:val="20"/>
              </w:rPr>
            </w:pPr>
            <w:r w:rsidRPr="00966C34">
              <w:rPr>
                <w:b w:val="0"/>
                <w:sz w:val="20"/>
                <w:szCs w:val="20"/>
              </w:rPr>
              <w:t>1.600,00</w:t>
            </w:r>
          </w:p>
        </w:tc>
        <w:tc>
          <w:tcPr>
            <w:tcW w:w="1357" w:type="dxa"/>
            <w:vAlign w:val="center"/>
          </w:tcPr>
          <w:p w:rsidR="00FC7445" w:rsidRPr="00966C34" w:rsidRDefault="00966C34" w:rsidP="00881CA6">
            <w:pPr>
              <w:pStyle w:val="Naslov"/>
              <w:ind w:left="0"/>
              <w:jc w:val="right"/>
              <w:rPr>
                <w:b w:val="0"/>
                <w:sz w:val="20"/>
                <w:szCs w:val="20"/>
              </w:rPr>
            </w:pPr>
            <w:r w:rsidRPr="00966C34">
              <w:rPr>
                <w:b w:val="0"/>
                <w:sz w:val="20"/>
                <w:szCs w:val="20"/>
              </w:rPr>
              <w:t>100,00</w:t>
            </w:r>
          </w:p>
        </w:tc>
      </w:tr>
      <w:tr w:rsidR="00503AE2" w:rsidTr="00881CA6">
        <w:tc>
          <w:tcPr>
            <w:tcW w:w="2235" w:type="dxa"/>
          </w:tcPr>
          <w:p w:rsidR="00503AE2" w:rsidRPr="00FC7445" w:rsidRDefault="00503AE2" w:rsidP="00642247">
            <w:pPr>
              <w:pStyle w:val="Naslov"/>
              <w:ind w:left="0"/>
              <w:rPr>
                <w:b w:val="0"/>
                <w:sz w:val="20"/>
                <w:szCs w:val="20"/>
              </w:rPr>
            </w:pPr>
            <w:r w:rsidRPr="00FC7445">
              <w:rPr>
                <w:b w:val="0"/>
                <w:sz w:val="20"/>
                <w:szCs w:val="20"/>
              </w:rPr>
              <w:t>Opći troškovi</w:t>
            </w:r>
          </w:p>
        </w:tc>
        <w:tc>
          <w:tcPr>
            <w:tcW w:w="2185" w:type="dxa"/>
            <w:vAlign w:val="center"/>
          </w:tcPr>
          <w:p w:rsidR="00503AE2" w:rsidRPr="00FC7445" w:rsidRDefault="00FC7445" w:rsidP="00292FC8">
            <w:pPr>
              <w:pStyle w:val="Naslov"/>
              <w:ind w:left="0"/>
              <w:jc w:val="right"/>
              <w:rPr>
                <w:b w:val="0"/>
                <w:sz w:val="20"/>
                <w:szCs w:val="20"/>
              </w:rPr>
            </w:pPr>
            <w:r w:rsidRPr="00FC7445">
              <w:rPr>
                <w:b w:val="0"/>
                <w:sz w:val="20"/>
                <w:szCs w:val="20"/>
              </w:rPr>
              <w:t>41</w:t>
            </w:r>
            <w:r w:rsidR="00881CA6" w:rsidRPr="00FC7445">
              <w:rPr>
                <w:b w:val="0"/>
                <w:sz w:val="20"/>
                <w:szCs w:val="20"/>
              </w:rPr>
              <w:t>.</w:t>
            </w:r>
            <w:r w:rsidR="00292FC8" w:rsidRPr="00FC7445">
              <w:rPr>
                <w:b w:val="0"/>
                <w:sz w:val="20"/>
                <w:szCs w:val="20"/>
              </w:rPr>
              <w:t>144</w:t>
            </w:r>
            <w:r w:rsidR="00881CA6" w:rsidRPr="00FC7445">
              <w:rPr>
                <w:b w:val="0"/>
                <w:sz w:val="20"/>
                <w:szCs w:val="20"/>
              </w:rPr>
              <w:t>,00</w:t>
            </w:r>
          </w:p>
        </w:tc>
        <w:tc>
          <w:tcPr>
            <w:tcW w:w="2204" w:type="dxa"/>
            <w:vAlign w:val="center"/>
          </w:tcPr>
          <w:p w:rsidR="00503AE2" w:rsidRPr="00966C34" w:rsidRDefault="0095755B" w:rsidP="0095755B">
            <w:pPr>
              <w:pStyle w:val="Naslov"/>
              <w:ind w:left="0"/>
              <w:jc w:val="right"/>
              <w:rPr>
                <w:b w:val="0"/>
                <w:sz w:val="20"/>
                <w:szCs w:val="20"/>
              </w:rPr>
            </w:pPr>
            <w:r w:rsidRPr="00966C34">
              <w:rPr>
                <w:b w:val="0"/>
                <w:sz w:val="20"/>
                <w:szCs w:val="20"/>
              </w:rPr>
              <w:t>37.867</w:t>
            </w:r>
            <w:r w:rsidR="00A87938" w:rsidRPr="00966C34">
              <w:rPr>
                <w:b w:val="0"/>
                <w:sz w:val="20"/>
                <w:szCs w:val="20"/>
              </w:rPr>
              <w:t>,</w:t>
            </w:r>
            <w:r w:rsidRPr="00966C34">
              <w:rPr>
                <w:b w:val="0"/>
                <w:sz w:val="20"/>
                <w:szCs w:val="20"/>
              </w:rPr>
              <w:t>65</w:t>
            </w:r>
          </w:p>
        </w:tc>
        <w:tc>
          <w:tcPr>
            <w:tcW w:w="1357" w:type="dxa"/>
            <w:vAlign w:val="center"/>
          </w:tcPr>
          <w:p w:rsidR="00503AE2" w:rsidRPr="00966C34" w:rsidRDefault="00966C34" w:rsidP="00881CA6">
            <w:pPr>
              <w:pStyle w:val="Naslov"/>
              <w:ind w:left="0"/>
              <w:jc w:val="right"/>
              <w:rPr>
                <w:b w:val="0"/>
                <w:sz w:val="20"/>
                <w:szCs w:val="20"/>
              </w:rPr>
            </w:pPr>
            <w:r w:rsidRPr="00966C34">
              <w:rPr>
                <w:b w:val="0"/>
                <w:sz w:val="20"/>
                <w:szCs w:val="20"/>
              </w:rPr>
              <w:t>92,04</w:t>
            </w:r>
          </w:p>
        </w:tc>
      </w:tr>
      <w:tr w:rsidR="00503AE2" w:rsidTr="00881CA6">
        <w:tc>
          <w:tcPr>
            <w:tcW w:w="2235" w:type="dxa"/>
          </w:tcPr>
          <w:p w:rsidR="00503AE2" w:rsidRPr="00FC7445" w:rsidRDefault="00503AE2" w:rsidP="00642247">
            <w:pPr>
              <w:pStyle w:val="Naslov"/>
              <w:ind w:left="0"/>
              <w:rPr>
                <w:b w:val="0"/>
                <w:sz w:val="20"/>
                <w:szCs w:val="20"/>
              </w:rPr>
            </w:pPr>
            <w:r w:rsidRPr="00FC7445">
              <w:rPr>
                <w:b w:val="0"/>
                <w:sz w:val="20"/>
                <w:szCs w:val="20"/>
              </w:rPr>
              <w:t>Stvarni troškovi</w:t>
            </w:r>
          </w:p>
        </w:tc>
        <w:tc>
          <w:tcPr>
            <w:tcW w:w="2185" w:type="dxa"/>
            <w:vAlign w:val="center"/>
          </w:tcPr>
          <w:p w:rsidR="00503AE2" w:rsidRPr="00FC7445" w:rsidRDefault="00FC7445" w:rsidP="00292FC8">
            <w:pPr>
              <w:pStyle w:val="Naslov"/>
              <w:ind w:left="0"/>
              <w:jc w:val="right"/>
              <w:rPr>
                <w:b w:val="0"/>
                <w:sz w:val="20"/>
                <w:szCs w:val="20"/>
              </w:rPr>
            </w:pPr>
            <w:r w:rsidRPr="00FC7445">
              <w:rPr>
                <w:b w:val="0"/>
                <w:sz w:val="20"/>
                <w:szCs w:val="20"/>
              </w:rPr>
              <w:t>51.294</w:t>
            </w:r>
            <w:r w:rsidR="00881CA6" w:rsidRPr="00FC7445">
              <w:rPr>
                <w:b w:val="0"/>
                <w:sz w:val="20"/>
                <w:szCs w:val="20"/>
              </w:rPr>
              <w:t>,00</w:t>
            </w:r>
          </w:p>
        </w:tc>
        <w:tc>
          <w:tcPr>
            <w:tcW w:w="2204" w:type="dxa"/>
            <w:vAlign w:val="center"/>
          </w:tcPr>
          <w:p w:rsidR="00503AE2" w:rsidRPr="00966C34" w:rsidRDefault="00A87938" w:rsidP="00A87938">
            <w:pPr>
              <w:pStyle w:val="Naslov"/>
              <w:ind w:left="0"/>
              <w:jc w:val="right"/>
              <w:rPr>
                <w:b w:val="0"/>
                <w:sz w:val="20"/>
                <w:szCs w:val="20"/>
              </w:rPr>
            </w:pPr>
            <w:r w:rsidRPr="00966C34">
              <w:rPr>
                <w:b w:val="0"/>
                <w:sz w:val="20"/>
                <w:szCs w:val="20"/>
              </w:rPr>
              <w:t>5</w:t>
            </w:r>
            <w:r w:rsidR="007B1371" w:rsidRPr="00966C34">
              <w:rPr>
                <w:b w:val="0"/>
                <w:sz w:val="20"/>
                <w:szCs w:val="20"/>
              </w:rPr>
              <w:t>2.8</w:t>
            </w:r>
            <w:r w:rsidRPr="00966C34">
              <w:rPr>
                <w:b w:val="0"/>
                <w:sz w:val="20"/>
                <w:szCs w:val="20"/>
              </w:rPr>
              <w:t>45</w:t>
            </w:r>
            <w:r w:rsidR="007B1371" w:rsidRPr="00966C34">
              <w:rPr>
                <w:b w:val="0"/>
                <w:sz w:val="20"/>
                <w:szCs w:val="20"/>
              </w:rPr>
              <w:t>,</w:t>
            </w:r>
            <w:r w:rsidRPr="00966C34">
              <w:rPr>
                <w:b w:val="0"/>
                <w:sz w:val="20"/>
                <w:szCs w:val="20"/>
              </w:rPr>
              <w:t>71</w:t>
            </w:r>
          </w:p>
        </w:tc>
        <w:tc>
          <w:tcPr>
            <w:tcW w:w="1357" w:type="dxa"/>
            <w:vAlign w:val="center"/>
          </w:tcPr>
          <w:p w:rsidR="00503AE2" w:rsidRPr="00966C34" w:rsidRDefault="00966C34" w:rsidP="00881CA6">
            <w:pPr>
              <w:pStyle w:val="Naslov"/>
              <w:ind w:left="0"/>
              <w:jc w:val="right"/>
              <w:rPr>
                <w:b w:val="0"/>
                <w:sz w:val="20"/>
                <w:szCs w:val="20"/>
              </w:rPr>
            </w:pPr>
            <w:r w:rsidRPr="00966C34">
              <w:rPr>
                <w:b w:val="0"/>
                <w:sz w:val="20"/>
                <w:szCs w:val="20"/>
              </w:rPr>
              <w:t>103,03</w:t>
            </w:r>
          </w:p>
        </w:tc>
      </w:tr>
      <w:tr w:rsidR="00503AE2" w:rsidTr="00881CA6">
        <w:tc>
          <w:tcPr>
            <w:tcW w:w="2235" w:type="dxa"/>
          </w:tcPr>
          <w:p w:rsidR="00503AE2" w:rsidRPr="00FC7445" w:rsidRDefault="007A68F4" w:rsidP="00642247">
            <w:pPr>
              <w:pStyle w:val="Naslov"/>
              <w:ind w:left="0"/>
              <w:rPr>
                <w:b w:val="0"/>
                <w:sz w:val="20"/>
                <w:szCs w:val="20"/>
              </w:rPr>
            </w:pPr>
            <w:r w:rsidRPr="00FC7445">
              <w:rPr>
                <w:b w:val="0"/>
                <w:sz w:val="20"/>
                <w:szCs w:val="20"/>
              </w:rPr>
              <w:t>Sajam zanimanja</w:t>
            </w:r>
          </w:p>
        </w:tc>
        <w:tc>
          <w:tcPr>
            <w:tcW w:w="2185" w:type="dxa"/>
            <w:vAlign w:val="center"/>
          </w:tcPr>
          <w:p w:rsidR="00503AE2" w:rsidRPr="00FC7445" w:rsidRDefault="007A68F4" w:rsidP="00881CA6">
            <w:pPr>
              <w:pStyle w:val="Naslov"/>
              <w:ind w:left="0"/>
              <w:jc w:val="right"/>
              <w:rPr>
                <w:b w:val="0"/>
                <w:sz w:val="20"/>
                <w:szCs w:val="20"/>
              </w:rPr>
            </w:pPr>
            <w:r w:rsidRPr="00FC7445">
              <w:rPr>
                <w:b w:val="0"/>
                <w:sz w:val="20"/>
                <w:szCs w:val="20"/>
              </w:rPr>
              <w:t>153</w:t>
            </w:r>
            <w:r w:rsidR="00881CA6" w:rsidRPr="00FC7445">
              <w:rPr>
                <w:b w:val="0"/>
                <w:sz w:val="20"/>
                <w:szCs w:val="20"/>
              </w:rPr>
              <w:t>,00</w:t>
            </w:r>
          </w:p>
        </w:tc>
        <w:tc>
          <w:tcPr>
            <w:tcW w:w="2204" w:type="dxa"/>
            <w:vAlign w:val="center"/>
          </w:tcPr>
          <w:p w:rsidR="00503AE2" w:rsidRPr="00966C34" w:rsidRDefault="00A87938" w:rsidP="00881CA6">
            <w:pPr>
              <w:pStyle w:val="Naslov"/>
              <w:ind w:left="0"/>
              <w:jc w:val="right"/>
              <w:rPr>
                <w:b w:val="0"/>
                <w:sz w:val="20"/>
                <w:szCs w:val="20"/>
              </w:rPr>
            </w:pPr>
            <w:r w:rsidRPr="00966C34">
              <w:rPr>
                <w:b w:val="0"/>
                <w:sz w:val="20"/>
                <w:szCs w:val="20"/>
              </w:rPr>
              <w:t>275</w:t>
            </w:r>
            <w:r w:rsidR="005F3C0B" w:rsidRPr="00966C34">
              <w:rPr>
                <w:b w:val="0"/>
                <w:sz w:val="20"/>
                <w:szCs w:val="20"/>
              </w:rPr>
              <w:t>,00</w:t>
            </w:r>
          </w:p>
        </w:tc>
        <w:tc>
          <w:tcPr>
            <w:tcW w:w="1357" w:type="dxa"/>
            <w:vAlign w:val="center"/>
          </w:tcPr>
          <w:p w:rsidR="00503AE2" w:rsidRPr="00966C34" w:rsidRDefault="00966C34" w:rsidP="00966C34">
            <w:pPr>
              <w:pStyle w:val="Naslov"/>
              <w:ind w:left="0"/>
              <w:jc w:val="right"/>
              <w:rPr>
                <w:b w:val="0"/>
                <w:sz w:val="20"/>
                <w:szCs w:val="20"/>
              </w:rPr>
            </w:pPr>
            <w:r w:rsidRPr="00966C34">
              <w:rPr>
                <w:b w:val="0"/>
                <w:sz w:val="20"/>
                <w:szCs w:val="20"/>
              </w:rPr>
              <w:t>179</w:t>
            </w:r>
            <w:r w:rsidR="005F3C0B" w:rsidRPr="00966C34">
              <w:rPr>
                <w:b w:val="0"/>
                <w:sz w:val="20"/>
                <w:szCs w:val="20"/>
              </w:rPr>
              <w:t>,</w:t>
            </w:r>
            <w:r w:rsidRPr="00966C34">
              <w:rPr>
                <w:b w:val="0"/>
                <w:sz w:val="20"/>
                <w:szCs w:val="20"/>
              </w:rPr>
              <w:t>74</w:t>
            </w:r>
          </w:p>
        </w:tc>
      </w:tr>
      <w:tr w:rsidR="00503AE2" w:rsidTr="00881CA6">
        <w:tc>
          <w:tcPr>
            <w:tcW w:w="2235" w:type="dxa"/>
          </w:tcPr>
          <w:p w:rsidR="00503AE2" w:rsidRPr="00FC7445" w:rsidRDefault="00881CA6" w:rsidP="00642247">
            <w:pPr>
              <w:pStyle w:val="Naslov"/>
              <w:ind w:left="0"/>
              <w:rPr>
                <w:b w:val="0"/>
                <w:sz w:val="20"/>
                <w:szCs w:val="20"/>
              </w:rPr>
            </w:pPr>
            <w:r w:rsidRPr="00FC7445">
              <w:rPr>
                <w:b w:val="0"/>
                <w:sz w:val="20"/>
                <w:szCs w:val="20"/>
              </w:rPr>
              <w:t>Sufinanciranje obvezne školske lektire</w:t>
            </w:r>
          </w:p>
        </w:tc>
        <w:tc>
          <w:tcPr>
            <w:tcW w:w="2185" w:type="dxa"/>
            <w:vAlign w:val="center"/>
          </w:tcPr>
          <w:p w:rsidR="00503AE2" w:rsidRPr="00FC7445" w:rsidRDefault="00292FC8" w:rsidP="00881CA6">
            <w:pPr>
              <w:pStyle w:val="Naslov"/>
              <w:ind w:left="0"/>
              <w:jc w:val="right"/>
              <w:rPr>
                <w:b w:val="0"/>
                <w:sz w:val="20"/>
                <w:szCs w:val="20"/>
              </w:rPr>
            </w:pPr>
            <w:r w:rsidRPr="00FC7445">
              <w:rPr>
                <w:b w:val="0"/>
                <w:sz w:val="20"/>
                <w:szCs w:val="20"/>
              </w:rPr>
              <w:t>325</w:t>
            </w:r>
            <w:r w:rsidR="00881CA6" w:rsidRPr="00FC7445">
              <w:rPr>
                <w:b w:val="0"/>
                <w:sz w:val="20"/>
                <w:szCs w:val="20"/>
              </w:rPr>
              <w:t>,00</w:t>
            </w:r>
          </w:p>
        </w:tc>
        <w:tc>
          <w:tcPr>
            <w:tcW w:w="2204" w:type="dxa"/>
            <w:vAlign w:val="center"/>
          </w:tcPr>
          <w:p w:rsidR="00503AE2" w:rsidRPr="00966C34" w:rsidRDefault="00E22148" w:rsidP="00881CA6">
            <w:pPr>
              <w:pStyle w:val="Naslov"/>
              <w:ind w:left="0"/>
              <w:jc w:val="right"/>
              <w:rPr>
                <w:b w:val="0"/>
                <w:sz w:val="20"/>
                <w:szCs w:val="20"/>
              </w:rPr>
            </w:pPr>
            <w:r w:rsidRPr="00966C34">
              <w:rPr>
                <w:b w:val="0"/>
                <w:sz w:val="20"/>
                <w:szCs w:val="20"/>
              </w:rPr>
              <w:t>325</w:t>
            </w:r>
            <w:r w:rsidR="005F3C0B" w:rsidRPr="00966C34">
              <w:rPr>
                <w:b w:val="0"/>
                <w:sz w:val="20"/>
                <w:szCs w:val="20"/>
              </w:rPr>
              <w:t>,00</w:t>
            </w:r>
          </w:p>
        </w:tc>
        <w:tc>
          <w:tcPr>
            <w:tcW w:w="1357" w:type="dxa"/>
            <w:vAlign w:val="center"/>
          </w:tcPr>
          <w:p w:rsidR="00503AE2" w:rsidRPr="00966C34" w:rsidRDefault="00966C34" w:rsidP="00881CA6">
            <w:pPr>
              <w:pStyle w:val="Naslov"/>
              <w:ind w:left="0"/>
              <w:jc w:val="right"/>
              <w:rPr>
                <w:b w:val="0"/>
                <w:sz w:val="20"/>
                <w:szCs w:val="20"/>
              </w:rPr>
            </w:pPr>
            <w:r w:rsidRPr="00966C34">
              <w:rPr>
                <w:b w:val="0"/>
                <w:sz w:val="20"/>
                <w:szCs w:val="20"/>
              </w:rPr>
              <w:t>10</w:t>
            </w:r>
            <w:r w:rsidR="005F3C0B" w:rsidRPr="00966C34">
              <w:rPr>
                <w:b w:val="0"/>
                <w:sz w:val="20"/>
                <w:szCs w:val="20"/>
              </w:rPr>
              <w:t>0,00</w:t>
            </w:r>
          </w:p>
        </w:tc>
      </w:tr>
      <w:tr w:rsidR="00503AE2" w:rsidTr="00881CA6">
        <w:tc>
          <w:tcPr>
            <w:tcW w:w="2235" w:type="dxa"/>
          </w:tcPr>
          <w:p w:rsidR="00503AE2" w:rsidRPr="00FC7445" w:rsidRDefault="00881CA6" w:rsidP="00642247">
            <w:pPr>
              <w:pStyle w:val="Naslov"/>
              <w:ind w:left="0"/>
              <w:rPr>
                <w:b w:val="0"/>
                <w:sz w:val="20"/>
                <w:szCs w:val="20"/>
              </w:rPr>
            </w:pPr>
            <w:r w:rsidRPr="00FC7445">
              <w:rPr>
                <w:b w:val="0"/>
                <w:sz w:val="20"/>
                <w:szCs w:val="20"/>
              </w:rPr>
              <w:t>Školska shema</w:t>
            </w:r>
          </w:p>
        </w:tc>
        <w:tc>
          <w:tcPr>
            <w:tcW w:w="2185" w:type="dxa"/>
            <w:vAlign w:val="center"/>
          </w:tcPr>
          <w:p w:rsidR="00503AE2" w:rsidRPr="00FC7445" w:rsidRDefault="00FC7445" w:rsidP="00292FC8">
            <w:pPr>
              <w:pStyle w:val="Naslov"/>
              <w:ind w:left="0"/>
              <w:jc w:val="right"/>
              <w:rPr>
                <w:b w:val="0"/>
                <w:sz w:val="20"/>
                <w:szCs w:val="20"/>
              </w:rPr>
            </w:pPr>
            <w:r w:rsidRPr="00FC7445">
              <w:rPr>
                <w:b w:val="0"/>
                <w:sz w:val="20"/>
                <w:szCs w:val="20"/>
              </w:rPr>
              <w:t>4.580</w:t>
            </w:r>
            <w:r w:rsidR="00881CA6" w:rsidRPr="00FC7445">
              <w:rPr>
                <w:b w:val="0"/>
                <w:sz w:val="20"/>
                <w:szCs w:val="20"/>
              </w:rPr>
              <w:t>,00</w:t>
            </w:r>
          </w:p>
        </w:tc>
        <w:tc>
          <w:tcPr>
            <w:tcW w:w="2204" w:type="dxa"/>
            <w:vAlign w:val="center"/>
          </w:tcPr>
          <w:p w:rsidR="00503AE2" w:rsidRPr="00966C34" w:rsidRDefault="00E22148" w:rsidP="00CE47A4">
            <w:pPr>
              <w:pStyle w:val="Naslov"/>
              <w:ind w:left="0"/>
              <w:jc w:val="right"/>
              <w:rPr>
                <w:b w:val="0"/>
                <w:sz w:val="20"/>
                <w:szCs w:val="20"/>
              </w:rPr>
            </w:pPr>
            <w:r w:rsidRPr="00966C34">
              <w:rPr>
                <w:b w:val="0"/>
                <w:sz w:val="20"/>
                <w:szCs w:val="20"/>
              </w:rPr>
              <w:t>4.083,02</w:t>
            </w:r>
          </w:p>
        </w:tc>
        <w:tc>
          <w:tcPr>
            <w:tcW w:w="1357" w:type="dxa"/>
            <w:vAlign w:val="center"/>
          </w:tcPr>
          <w:p w:rsidR="00503AE2" w:rsidRPr="00966C34" w:rsidRDefault="00966C34" w:rsidP="00881CA6">
            <w:pPr>
              <w:pStyle w:val="Naslov"/>
              <w:ind w:left="0"/>
              <w:jc w:val="right"/>
              <w:rPr>
                <w:b w:val="0"/>
                <w:sz w:val="20"/>
                <w:szCs w:val="20"/>
              </w:rPr>
            </w:pPr>
            <w:r w:rsidRPr="00966C34">
              <w:rPr>
                <w:b w:val="0"/>
                <w:sz w:val="20"/>
                <w:szCs w:val="20"/>
              </w:rPr>
              <w:t>89,15</w:t>
            </w:r>
          </w:p>
        </w:tc>
      </w:tr>
      <w:tr w:rsidR="00503AE2" w:rsidTr="00881CA6">
        <w:tc>
          <w:tcPr>
            <w:tcW w:w="2235" w:type="dxa"/>
          </w:tcPr>
          <w:p w:rsidR="00503AE2" w:rsidRPr="00FC7445" w:rsidRDefault="00881CA6" w:rsidP="00642247">
            <w:pPr>
              <w:pStyle w:val="Naslov"/>
              <w:ind w:left="0"/>
              <w:rPr>
                <w:b w:val="0"/>
                <w:sz w:val="20"/>
                <w:szCs w:val="20"/>
              </w:rPr>
            </w:pPr>
            <w:r w:rsidRPr="00FC7445">
              <w:rPr>
                <w:b w:val="0"/>
                <w:sz w:val="20"/>
                <w:szCs w:val="20"/>
              </w:rPr>
              <w:t>Učimo zajedno</w:t>
            </w:r>
          </w:p>
        </w:tc>
        <w:tc>
          <w:tcPr>
            <w:tcW w:w="2185" w:type="dxa"/>
            <w:vAlign w:val="center"/>
          </w:tcPr>
          <w:p w:rsidR="00503AE2" w:rsidRPr="00FC7445" w:rsidRDefault="00FC7445" w:rsidP="00292FC8">
            <w:pPr>
              <w:pStyle w:val="Naslov"/>
              <w:ind w:left="0"/>
              <w:jc w:val="right"/>
              <w:rPr>
                <w:b w:val="0"/>
                <w:sz w:val="20"/>
                <w:szCs w:val="20"/>
              </w:rPr>
            </w:pPr>
            <w:r w:rsidRPr="00FC7445">
              <w:rPr>
                <w:b w:val="0"/>
                <w:sz w:val="20"/>
                <w:szCs w:val="20"/>
              </w:rPr>
              <w:t>15.140,00</w:t>
            </w:r>
          </w:p>
        </w:tc>
        <w:tc>
          <w:tcPr>
            <w:tcW w:w="2204" w:type="dxa"/>
            <w:vAlign w:val="center"/>
          </w:tcPr>
          <w:p w:rsidR="00503AE2" w:rsidRPr="00966C34" w:rsidRDefault="00E22148" w:rsidP="007B1371">
            <w:pPr>
              <w:pStyle w:val="Naslov"/>
              <w:ind w:left="0"/>
              <w:jc w:val="right"/>
              <w:rPr>
                <w:b w:val="0"/>
                <w:sz w:val="20"/>
                <w:szCs w:val="20"/>
              </w:rPr>
            </w:pPr>
            <w:r w:rsidRPr="00966C34">
              <w:rPr>
                <w:b w:val="0"/>
                <w:sz w:val="20"/>
                <w:szCs w:val="20"/>
              </w:rPr>
              <w:t>12.652,88</w:t>
            </w:r>
          </w:p>
        </w:tc>
        <w:tc>
          <w:tcPr>
            <w:tcW w:w="1357" w:type="dxa"/>
            <w:vAlign w:val="center"/>
          </w:tcPr>
          <w:p w:rsidR="00503AE2" w:rsidRPr="00966C34" w:rsidRDefault="00966C34" w:rsidP="00881CA6">
            <w:pPr>
              <w:pStyle w:val="Naslov"/>
              <w:ind w:left="0"/>
              <w:jc w:val="right"/>
              <w:rPr>
                <w:b w:val="0"/>
                <w:sz w:val="20"/>
                <w:szCs w:val="20"/>
              </w:rPr>
            </w:pPr>
            <w:r w:rsidRPr="00966C34">
              <w:rPr>
                <w:b w:val="0"/>
                <w:sz w:val="20"/>
                <w:szCs w:val="20"/>
              </w:rPr>
              <w:t>83,57</w:t>
            </w:r>
          </w:p>
        </w:tc>
      </w:tr>
      <w:tr w:rsidR="00503AE2" w:rsidTr="00881CA6">
        <w:tc>
          <w:tcPr>
            <w:tcW w:w="2235" w:type="dxa"/>
          </w:tcPr>
          <w:p w:rsidR="00503AE2" w:rsidRPr="00FC7445" w:rsidRDefault="00881CA6" w:rsidP="00642247">
            <w:pPr>
              <w:pStyle w:val="Naslov"/>
              <w:ind w:left="0"/>
              <w:rPr>
                <w:sz w:val="20"/>
                <w:szCs w:val="20"/>
              </w:rPr>
            </w:pPr>
            <w:r w:rsidRPr="00FC7445">
              <w:rPr>
                <w:sz w:val="20"/>
                <w:szCs w:val="20"/>
              </w:rPr>
              <w:t>UKUPNO</w:t>
            </w:r>
          </w:p>
        </w:tc>
        <w:tc>
          <w:tcPr>
            <w:tcW w:w="2185" w:type="dxa"/>
            <w:vAlign w:val="center"/>
          </w:tcPr>
          <w:p w:rsidR="00503AE2" w:rsidRPr="00A87938" w:rsidRDefault="00A87938" w:rsidP="007A68F4">
            <w:pPr>
              <w:pStyle w:val="Naslov"/>
              <w:ind w:left="0"/>
              <w:jc w:val="right"/>
              <w:rPr>
                <w:sz w:val="20"/>
                <w:szCs w:val="20"/>
              </w:rPr>
            </w:pPr>
            <w:r w:rsidRPr="00A87938">
              <w:rPr>
                <w:sz w:val="20"/>
                <w:szCs w:val="20"/>
              </w:rPr>
              <w:t>120.120</w:t>
            </w:r>
            <w:r w:rsidR="00AD1C2C" w:rsidRPr="00A87938">
              <w:rPr>
                <w:sz w:val="20"/>
                <w:szCs w:val="20"/>
              </w:rPr>
              <w:t>,00</w:t>
            </w:r>
          </w:p>
        </w:tc>
        <w:tc>
          <w:tcPr>
            <w:tcW w:w="2204" w:type="dxa"/>
            <w:vAlign w:val="center"/>
          </w:tcPr>
          <w:p w:rsidR="00503AE2" w:rsidRPr="00A87938" w:rsidRDefault="00A87938" w:rsidP="003761A5">
            <w:pPr>
              <w:pStyle w:val="Naslov"/>
              <w:ind w:left="0"/>
              <w:jc w:val="right"/>
              <w:rPr>
                <w:sz w:val="20"/>
                <w:szCs w:val="20"/>
              </w:rPr>
            </w:pPr>
            <w:r w:rsidRPr="00A87938">
              <w:rPr>
                <w:sz w:val="20"/>
                <w:szCs w:val="20"/>
              </w:rPr>
              <w:t>115.533,26</w:t>
            </w:r>
          </w:p>
        </w:tc>
        <w:tc>
          <w:tcPr>
            <w:tcW w:w="1357" w:type="dxa"/>
            <w:vAlign w:val="center"/>
          </w:tcPr>
          <w:p w:rsidR="00503AE2" w:rsidRPr="00A87938" w:rsidRDefault="00A87938" w:rsidP="00881CA6">
            <w:pPr>
              <w:pStyle w:val="Naslov"/>
              <w:ind w:left="0"/>
              <w:jc w:val="right"/>
              <w:rPr>
                <w:color w:val="FF0000"/>
                <w:sz w:val="20"/>
                <w:szCs w:val="20"/>
              </w:rPr>
            </w:pPr>
            <w:r w:rsidRPr="00A87938">
              <w:rPr>
                <w:sz w:val="20"/>
                <w:szCs w:val="20"/>
              </w:rPr>
              <w:t>96,18</w:t>
            </w:r>
          </w:p>
        </w:tc>
      </w:tr>
    </w:tbl>
    <w:p w:rsidR="00503AE2" w:rsidRDefault="00503AE2" w:rsidP="00642247">
      <w:pPr>
        <w:pStyle w:val="Naslov"/>
        <w:rPr>
          <w:b w:val="0"/>
          <w:sz w:val="20"/>
          <w:szCs w:val="20"/>
        </w:rPr>
      </w:pPr>
    </w:p>
    <w:p w:rsidR="0014513A" w:rsidRPr="00642247" w:rsidRDefault="00642247" w:rsidP="00642247">
      <w:pPr>
        <w:rPr>
          <w:sz w:val="20"/>
          <w:szCs w:val="20"/>
        </w:rPr>
      </w:pPr>
      <w:r>
        <w:rPr>
          <w:b/>
          <w:sz w:val="20"/>
          <w:szCs w:val="20"/>
        </w:rPr>
        <w:tab/>
      </w:r>
      <w:r>
        <w:rPr>
          <w:sz w:val="20"/>
          <w:szCs w:val="20"/>
        </w:rPr>
        <w:t xml:space="preserve"> </w:t>
      </w:r>
    </w:p>
    <w:p w:rsidR="00503AE2" w:rsidRPr="003E57C8" w:rsidRDefault="001A277C" w:rsidP="001A277C">
      <w:pPr>
        <w:spacing w:before="166"/>
        <w:ind w:left="236"/>
        <w:rPr>
          <w:rFonts w:ascii="Calibri" w:eastAsiaTheme="minorHAnsi" w:hAnsi="Calibri" w:cs="Calibri"/>
          <w:sz w:val="20"/>
          <w:szCs w:val="20"/>
          <w:lang w:val="en-US"/>
        </w:rPr>
      </w:pPr>
      <w:r>
        <w:rPr>
          <w:rFonts w:ascii="Calibri" w:hAnsi="Calibri"/>
        </w:rPr>
        <w:tab/>
      </w:r>
      <w:proofErr w:type="spellStart"/>
      <w:r w:rsidRPr="003E57C8">
        <w:rPr>
          <w:rFonts w:ascii="Calibri" w:eastAsiaTheme="minorHAnsi" w:hAnsi="Calibri" w:cs="Calibri"/>
          <w:b/>
          <w:sz w:val="20"/>
          <w:szCs w:val="20"/>
          <w:lang w:val="en-US"/>
        </w:rPr>
        <w:t>Ostali</w:t>
      </w:r>
      <w:proofErr w:type="spellEnd"/>
      <w:r w:rsidRPr="003E57C8">
        <w:rPr>
          <w:rFonts w:ascii="Calibri" w:eastAsiaTheme="minorHAnsi" w:hAnsi="Calibri" w:cs="Calibri"/>
          <w:b/>
          <w:sz w:val="20"/>
          <w:szCs w:val="20"/>
          <w:lang w:val="en-US"/>
        </w:rPr>
        <w:t xml:space="preserve"> </w:t>
      </w:r>
      <w:proofErr w:type="spellStart"/>
      <w:r w:rsidRPr="003E57C8">
        <w:rPr>
          <w:rFonts w:ascii="Calibri" w:eastAsiaTheme="minorHAnsi" w:hAnsi="Calibri" w:cs="Calibri"/>
          <w:b/>
          <w:sz w:val="20"/>
          <w:szCs w:val="20"/>
          <w:lang w:val="en-US"/>
        </w:rPr>
        <w:t>prihodi</w:t>
      </w:r>
      <w:proofErr w:type="spellEnd"/>
      <w:r w:rsidRPr="003E57C8">
        <w:rPr>
          <w:rFonts w:ascii="Calibri" w:eastAsiaTheme="minorHAnsi" w:hAnsi="Calibri" w:cs="Calibri"/>
          <w:b/>
          <w:sz w:val="20"/>
          <w:szCs w:val="20"/>
          <w:lang w:val="en-US"/>
        </w:rPr>
        <w:t xml:space="preserve"> </w:t>
      </w:r>
      <w:proofErr w:type="spellStart"/>
      <w:r w:rsidRPr="003E57C8">
        <w:rPr>
          <w:rFonts w:ascii="Calibri" w:eastAsiaTheme="minorHAnsi" w:hAnsi="Calibri" w:cs="Calibri"/>
          <w:sz w:val="20"/>
          <w:szCs w:val="20"/>
          <w:lang w:val="en-US"/>
        </w:rPr>
        <w:t>ostvareni</w:t>
      </w:r>
      <w:proofErr w:type="spellEnd"/>
      <w:r w:rsidRPr="003E57C8">
        <w:rPr>
          <w:rFonts w:ascii="Calibri" w:eastAsiaTheme="minorHAnsi" w:hAnsi="Calibri" w:cs="Calibri"/>
          <w:sz w:val="20"/>
          <w:szCs w:val="20"/>
          <w:lang w:val="en-US"/>
        </w:rPr>
        <w:t xml:space="preserve"> </w:t>
      </w:r>
      <w:proofErr w:type="spellStart"/>
      <w:r w:rsidRPr="003E57C8">
        <w:rPr>
          <w:rFonts w:ascii="Calibri" w:eastAsiaTheme="minorHAnsi" w:hAnsi="Calibri" w:cs="Calibri"/>
          <w:sz w:val="20"/>
          <w:szCs w:val="20"/>
          <w:lang w:val="en-US"/>
        </w:rPr>
        <w:t>su</w:t>
      </w:r>
      <w:proofErr w:type="spellEnd"/>
      <w:r w:rsidRPr="003E57C8">
        <w:rPr>
          <w:rFonts w:ascii="Calibri" w:eastAsiaTheme="minorHAnsi" w:hAnsi="Calibri" w:cs="Calibri"/>
          <w:sz w:val="20"/>
          <w:szCs w:val="20"/>
          <w:lang w:val="en-US"/>
        </w:rPr>
        <w:t xml:space="preserve"> u </w:t>
      </w:r>
      <w:proofErr w:type="spellStart"/>
      <w:r w:rsidRPr="003E57C8">
        <w:rPr>
          <w:rFonts w:ascii="Calibri" w:eastAsiaTheme="minorHAnsi" w:hAnsi="Calibri" w:cs="Calibri"/>
          <w:sz w:val="20"/>
          <w:szCs w:val="20"/>
          <w:lang w:val="en-US"/>
        </w:rPr>
        <w:t>iznosu</w:t>
      </w:r>
      <w:proofErr w:type="spellEnd"/>
      <w:r w:rsidRPr="003E57C8">
        <w:rPr>
          <w:rFonts w:ascii="Calibri" w:eastAsiaTheme="minorHAnsi" w:hAnsi="Calibri" w:cs="Calibri"/>
          <w:sz w:val="20"/>
          <w:szCs w:val="20"/>
          <w:lang w:val="en-US"/>
        </w:rPr>
        <w:t xml:space="preserve"> od 92,90 </w:t>
      </w:r>
      <w:proofErr w:type="spellStart"/>
      <w:r w:rsidRPr="003E57C8">
        <w:rPr>
          <w:rFonts w:ascii="Calibri" w:eastAsiaTheme="minorHAnsi" w:hAnsi="Calibri" w:cs="Calibri"/>
          <w:sz w:val="20"/>
          <w:szCs w:val="20"/>
          <w:lang w:val="en-US"/>
        </w:rPr>
        <w:t>eura</w:t>
      </w:r>
      <w:proofErr w:type="spellEnd"/>
      <w:r w:rsidRPr="003E57C8">
        <w:rPr>
          <w:rFonts w:ascii="Calibri" w:eastAsiaTheme="minorHAnsi" w:hAnsi="Calibri" w:cs="Calibri"/>
          <w:sz w:val="20"/>
          <w:szCs w:val="20"/>
          <w:lang w:val="en-US"/>
        </w:rPr>
        <w:t xml:space="preserve"> </w:t>
      </w:r>
      <w:proofErr w:type="spellStart"/>
      <w:r w:rsidRPr="003E57C8">
        <w:rPr>
          <w:rFonts w:ascii="Calibri" w:eastAsiaTheme="minorHAnsi" w:hAnsi="Calibri" w:cs="Calibri"/>
          <w:sz w:val="20"/>
          <w:szCs w:val="20"/>
          <w:lang w:val="en-US"/>
        </w:rPr>
        <w:t>što</w:t>
      </w:r>
      <w:proofErr w:type="spellEnd"/>
      <w:r w:rsidRPr="003E57C8">
        <w:rPr>
          <w:rFonts w:ascii="Calibri" w:eastAsiaTheme="minorHAnsi" w:hAnsi="Calibri" w:cs="Calibri"/>
          <w:sz w:val="20"/>
          <w:szCs w:val="20"/>
          <w:lang w:val="en-US"/>
        </w:rPr>
        <w:t xml:space="preserve"> </w:t>
      </w:r>
      <w:proofErr w:type="spellStart"/>
      <w:r w:rsidRPr="003E57C8">
        <w:rPr>
          <w:rFonts w:ascii="Calibri" w:eastAsiaTheme="minorHAnsi" w:hAnsi="Calibri" w:cs="Calibri"/>
          <w:sz w:val="20"/>
          <w:szCs w:val="20"/>
          <w:lang w:val="en-US"/>
        </w:rPr>
        <w:t>čini</w:t>
      </w:r>
      <w:proofErr w:type="spellEnd"/>
      <w:r w:rsidRPr="003E57C8">
        <w:rPr>
          <w:rFonts w:ascii="Calibri" w:eastAsiaTheme="minorHAnsi" w:hAnsi="Calibri" w:cs="Calibri"/>
          <w:sz w:val="20"/>
          <w:szCs w:val="20"/>
          <w:lang w:val="en-US"/>
        </w:rPr>
        <w:t xml:space="preserve"> 99,89% </w:t>
      </w:r>
      <w:proofErr w:type="spellStart"/>
      <w:r w:rsidRPr="003E57C8">
        <w:rPr>
          <w:rFonts w:ascii="Calibri" w:eastAsiaTheme="minorHAnsi" w:hAnsi="Calibri" w:cs="Calibri"/>
          <w:sz w:val="20"/>
          <w:szCs w:val="20"/>
          <w:lang w:val="en-US"/>
        </w:rPr>
        <w:t>godišnjeg</w:t>
      </w:r>
      <w:proofErr w:type="spellEnd"/>
      <w:r w:rsidRPr="003E57C8">
        <w:rPr>
          <w:rFonts w:ascii="Calibri" w:eastAsiaTheme="minorHAnsi" w:hAnsi="Calibri" w:cs="Calibri"/>
          <w:sz w:val="20"/>
          <w:szCs w:val="20"/>
          <w:lang w:val="en-US"/>
        </w:rPr>
        <w:t xml:space="preserve"> plana.</w:t>
      </w:r>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Odnose</w:t>
      </w:r>
      <w:proofErr w:type="spellEnd"/>
      <w:r w:rsidR="00EE324F" w:rsidRPr="003E57C8">
        <w:rPr>
          <w:rFonts w:ascii="Calibri" w:eastAsiaTheme="minorHAnsi" w:hAnsi="Calibri" w:cs="Calibri"/>
          <w:sz w:val="20"/>
          <w:szCs w:val="20"/>
          <w:lang w:val="en-US"/>
        </w:rPr>
        <w:t xml:space="preserve"> se </w:t>
      </w:r>
      <w:proofErr w:type="spellStart"/>
      <w:r w:rsidR="00EE324F" w:rsidRPr="003E57C8">
        <w:rPr>
          <w:rFonts w:ascii="Calibri" w:eastAsiaTheme="minorHAnsi" w:hAnsi="Calibri" w:cs="Calibri"/>
          <w:sz w:val="20"/>
          <w:szCs w:val="20"/>
          <w:lang w:val="en-US"/>
        </w:rPr>
        <w:t>na</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sredstva</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Agencije</w:t>
      </w:r>
      <w:proofErr w:type="spellEnd"/>
      <w:r w:rsidR="00EE324F" w:rsidRPr="003E57C8">
        <w:rPr>
          <w:rFonts w:ascii="Calibri" w:eastAsiaTheme="minorHAnsi" w:hAnsi="Calibri" w:cs="Calibri"/>
          <w:sz w:val="20"/>
          <w:szCs w:val="20"/>
          <w:lang w:val="en-US"/>
        </w:rPr>
        <w:t xml:space="preserve"> za </w:t>
      </w:r>
      <w:proofErr w:type="spellStart"/>
      <w:r w:rsidR="00EE324F" w:rsidRPr="003E57C8">
        <w:rPr>
          <w:rFonts w:ascii="Calibri" w:eastAsiaTheme="minorHAnsi" w:hAnsi="Calibri" w:cs="Calibri"/>
          <w:sz w:val="20"/>
          <w:szCs w:val="20"/>
          <w:lang w:val="en-US"/>
        </w:rPr>
        <w:t>upravljanje</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zaštićenim</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prirodnim</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vrijednostima</w:t>
      </w:r>
      <w:proofErr w:type="spellEnd"/>
      <w:r w:rsidR="00EE324F" w:rsidRPr="003E57C8">
        <w:rPr>
          <w:rFonts w:ascii="Calibri" w:eastAsiaTheme="minorHAnsi" w:hAnsi="Calibri" w:cs="Calibri"/>
          <w:sz w:val="20"/>
          <w:szCs w:val="20"/>
          <w:lang w:val="en-US"/>
        </w:rPr>
        <w:t xml:space="preserve"> za </w:t>
      </w:r>
      <w:proofErr w:type="spellStart"/>
      <w:r w:rsidR="00EE324F" w:rsidRPr="003E57C8">
        <w:rPr>
          <w:rFonts w:ascii="Calibri" w:eastAsiaTheme="minorHAnsi" w:hAnsi="Calibri" w:cs="Calibri"/>
          <w:sz w:val="20"/>
          <w:szCs w:val="20"/>
          <w:lang w:val="en-US"/>
        </w:rPr>
        <w:t>sanaciju</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štete</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koju</w:t>
      </w:r>
      <w:proofErr w:type="spellEnd"/>
      <w:r w:rsidR="00EE324F" w:rsidRPr="003E57C8">
        <w:rPr>
          <w:rFonts w:ascii="Calibri" w:eastAsiaTheme="minorHAnsi" w:hAnsi="Calibri" w:cs="Calibri"/>
          <w:sz w:val="20"/>
          <w:szCs w:val="20"/>
          <w:lang w:val="en-US"/>
        </w:rPr>
        <w:t xml:space="preserve"> </w:t>
      </w:r>
      <w:proofErr w:type="spellStart"/>
      <w:r w:rsidR="00EE324F" w:rsidRPr="003E57C8">
        <w:rPr>
          <w:rFonts w:ascii="Calibri" w:eastAsiaTheme="minorHAnsi" w:hAnsi="Calibri" w:cs="Calibri"/>
          <w:sz w:val="20"/>
          <w:szCs w:val="20"/>
          <w:lang w:val="en-US"/>
        </w:rPr>
        <w:t>naprave</w:t>
      </w:r>
      <w:proofErr w:type="spellEnd"/>
      <w:r w:rsidR="00EE324F" w:rsidRPr="003E57C8">
        <w:rPr>
          <w:rFonts w:ascii="Calibri" w:eastAsiaTheme="minorHAnsi" w:hAnsi="Calibri" w:cs="Calibri"/>
          <w:sz w:val="20"/>
          <w:szCs w:val="20"/>
          <w:lang w:val="en-US"/>
        </w:rPr>
        <w:t xml:space="preserve"> rode.</w:t>
      </w:r>
    </w:p>
    <w:p w:rsidR="0069482D" w:rsidRDefault="0069482D" w:rsidP="00801B9C">
      <w:pPr>
        <w:spacing w:before="166"/>
        <w:ind w:left="236"/>
        <w:rPr>
          <w:rFonts w:ascii="Calibri" w:hAnsi="Calibri"/>
          <w:b/>
        </w:rPr>
      </w:pPr>
    </w:p>
    <w:p w:rsidR="0069482D" w:rsidRDefault="0069482D" w:rsidP="00801B9C">
      <w:pPr>
        <w:spacing w:before="166"/>
        <w:ind w:left="236"/>
        <w:rPr>
          <w:rFonts w:ascii="Calibri" w:hAnsi="Calibri"/>
          <w:b/>
        </w:rPr>
      </w:pPr>
    </w:p>
    <w:p w:rsidR="00864B11" w:rsidRDefault="00864B11" w:rsidP="00801B9C">
      <w:pPr>
        <w:spacing w:before="166"/>
        <w:ind w:left="236"/>
        <w:rPr>
          <w:rFonts w:ascii="Calibri" w:hAnsi="Calibri"/>
          <w:b/>
        </w:rPr>
      </w:pPr>
    </w:p>
    <w:p w:rsidR="00864B11" w:rsidRDefault="00864B11" w:rsidP="00801B9C">
      <w:pPr>
        <w:spacing w:before="166"/>
        <w:ind w:left="236"/>
        <w:rPr>
          <w:rFonts w:ascii="Calibri" w:hAnsi="Calibri"/>
          <w:b/>
        </w:rPr>
      </w:pPr>
    </w:p>
    <w:p w:rsidR="00503AE2" w:rsidRDefault="00503AE2" w:rsidP="00801B9C">
      <w:pPr>
        <w:spacing w:before="166"/>
        <w:ind w:left="236"/>
        <w:rPr>
          <w:rFonts w:ascii="Calibri" w:hAnsi="Calibri"/>
          <w:b/>
        </w:rPr>
      </w:pPr>
      <w:r>
        <w:rPr>
          <w:rFonts w:ascii="Calibri" w:hAnsi="Calibri"/>
          <w:b/>
        </w:rPr>
        <w:t>RASHODI I IZDACI</w:t>
      </w:r>
    </w:p>
    <w:p w:rsidR="008E0748" w:rsidRDefault="008E0748" w:rsidP="00801B9C">
      <w:pPr>
        <w:spacing w:before="166"/>
        <w:ind w:left="236"/>
        <w:rPr>
          <w:rFonts w:ascii="Calibri" w:hAnsi="Calibri"/>
          <w:b/>
        </w:rPr>
      </w:pPr>
    </w:p>
    <w:p w:rsidR="008E0748" w:rsidRDefault="008E0748" w:rsidP="00CE47A4">
      <w:pPr>
        <w:pStyle w:val="Naslov"/>
        <w:rPr>
          <w:b w:val="0"/>
          <w:sz w:val="22"/>
          <w:szCs w:val="22"/>
        </w:rPr>
      </w:pPr>
      <w:r>
        <w:rPr>
          <w:b w:val="0"/>
          <w:sz w:val="22"/>
          <w:szCs w:val="22"/>
        </w:rPr>
        <w:t>Rashodi i izdaci ostvareni</w:t>
      </w:r>
      <w:r w:rsidRPr="004B6A22">
        <w:rPr>
          <w:b w:val="0"/>
          <w:sz w:val="22"/>
          <w:szCs w:val="22"/>
        </w:rPr>
        <w:t xml:space="preserve"> </w:t>
      </w:r>
      <w:r>
        <w:rPr>
          <w:b w:val="0"/>
          <w:sz w:val="22"/>
          <w:szCs w:val="22"/>
        </w:rPr>
        <w:t xml:space="preserve">su u </w:t>
      </w:r>
      <w:r w:rsidRPr="004B6A22">
        <w:rPr>
          <w:b w:val="0"/>
          <w:sz w:val="22"/>
          <w:szCs w:val="22"/>
        </w:rPr>
        <w:t>ukupn</w:t>
      </w:r>
      <w:r>
        <w:rPr>
          <w:b w:val="0"/>
          <w:sz w:val="22"/>
          <w:szCs w:val="22"/>
        </w:rPr>
        <w:t>om</w:t>
      </w:r>
      <w:r w:rsidR="000342ED">
        <w:rPr>
          <w:b w:val="0"/>
          <w:sz w:val="22"/>
          <w:szCs w:val="22"/>
        </w:rPr>
        <w:t xml:space="preserve"> </w:t>
      </w:r>
      <w:r w:rsidRPr="004B6A22">
        <w:rPr>
          <w:b w:val="0"/>
          <w:sz w:val="22"/>
          <w:szCs w:val="22"/>
        </w:rPr>
        <w:t xml:space="preserve">iznosu </w:t>
      </w:r>
      <w:r w:rsidR="00EE324F">
        <w:rPr>
          <w:b w:val="0"/>
          <w:sz w:val="22"/>
          <w:szCs w:val="22"/>
        </w:rPr>
        <w:t>2.332.592,53</w:t>
      </w:r>
      <w:r w:rsidRPr="004B6A22">
        <w:rPr>
          <w:b w:val="0"/>
          <w:sz w:val="22"/>
          <w:szCs w:val="22"/>
        </w:rPr>
        <w:t xml:space="preserve"> eura što iznosi </w:t>
      </w:r>
      <w:r w:rsidR="00EE324F">
        <w:rPr>
          <w:b w:val="0"/>
          <w:sz w:val="22"/>
          <w:szCs w:val="22"/>
        </w:rPr>
        <w:t>98,35</w:t>
      </w:r>
      <w:r w:rsidR="00844E85">
        <w:rPr>
          <w:b w:val="0"/>
          <w:sz w:val="22"/>
          <w:szCs w:val="22"/>
        </w:rPr>
        <w:t>%</w:t>
      </w:r>
      <w:r w:rsidRPr="004B6A22">
        <w:rPr>
          <w:b w:val="0"/>
          <w:sz w:val="22"/>
          <w:szCs w:val="22"/>
        </w:rPr>
        <w:t xml:space="preserve"> godišnjeg plana</w:t>
      </w:r>
      <w:r w:rsidR="000342ED">
        <w:rPr>
          <w:b w:val="0"/>
          <w:sz w:val="22"/>
          <w:szCs w:val="22"/>
        </w:rPr>
        <w:t xml:space="preserve"> i 115,14% ostvarenog iznosa u istom razdoblju prethodnog izvještajnog razdoblja</w:t>
      </w:r>
      <w:r w:rsidRPr="004B6A22">
        <w:rPr>
          <w:b w:val="0"/>
          <w:sz w:val="22"/>
          <w:szCs w:val="22"/>
        </w:rPr>
        <w:t xml:space="preserve">. </w:t>
      </w:r>
      <w:r>
        <w:rPr>
          <w:b w:val="0"/>
          <w:sz w:val="22"/>
          <w:szCs w:val="22"/>
        </w:rPr>
        <w:t xml:space="preserve">Od tog iznosa </w:t>
      </w:r>
      <w:r w:rsidR="00CE47A4">
        <w:rPr>
          <w:b w:val="0"/>
          <w:sz w:val="22"/>
          <w:szCs w:val="22"/>
        </w:rPr>
        <w:t>54.487,96</w:t>
      </w:r>
      <w:r>
        <w:rPr>
          <w:b w:val="0"/>
          <w:sz w:val="22"/>
          <w:szCs w:val="22"/>
        </w:rPr>
        <w:t xml:space="preserve"> eura odnosi se na </w:t>
      </w:r>
      <w:r w:rsidR="00844E85">
        <w:rPr>
          <w:b w:val="0"/>
          <w:sz w:val="22"/>
          <w:szCs w:val="22"/>
        </w:rPr>
        <w:t>rashode koji se financiraju</w:t>
      </w:r>
      <w:r>
        <w:rPr>
          <w:b w:val="0"/>
          <w:sz w:val="22"/>
          <w:szCs w:val="22"/>
        </w:rPr>
        <w:t xml:space="preserve"> iz Županijskog proračuna, a 1.</w:t>
      </w:r>
      <w:r w:rsidR="00CE47A4">
        <w:rPr>
          <w:b w:val="0"/>
          <w:sz w:val="22"/>
          <w:szCs w:val="22"/>
        </w:rPr>
        <w:t>172.596,58</w:t>
      </w:r>
      <w:r>
        <w:rPr>
          <w:b w:val="0"/>
          <w:sz w:val="22"/>
          <w:szCs w:val="22"/>
        </w:rPr>
        <w:t xml:space="preserve"> eura odnosi se na </w:t>
      </w:r>
      <w:r w:rsidR="00844E85">
        <w:rPr>
          <w:b w:val="0"/>
          <w:sz w:val="22"/>
          <w:szCs w:val="22"/>
        </w:rPr>
        <w:t>rashod</w:t>
      </w:r>
      <w:r>
        <w:rPr>
          <w:b w:val="0"/>
          <w:sz w:val="22"/>
          <w:szCs w:val="22"/>
        </w:rPr>
        <w:t xml:space="preserve">e </w:t>
      </w:r>
      <w:r w:rsidR="00844E85">
        <w:rPr>
          <w:b w:val="0"/>
          <w:sz w:val="22"/>
          <w:szCs w:val="22"/>
        </w:rPr>
        <w:t>koji se financiraju od</w:t>
      </w:r>
      <w:r>
        <w:rPr>
          <w:b w:val="0"/>
          <w:sz w:val="22"/>
          <w:szCs w:val="22"/>
        </w:rPr>
        <w:t xml:space="preserve"> subjekata izvan Županijskog proračuna, kako slijedi:</w:t>
      </w:r>
    </w:p>
    <w:tbl>
      <w:tblPr>
        <w:tblW w:w="8964" w:type="dxa"/>
        <w:tblInd w:w="108" w:type="dxa"/>
        <w:tblLook w:val="0000" w:firstRow="0" w:lastRow="0" w:firstColumn="0" w:lastColumn="0" w:noHBand="0" w:noVBand="0"/>
      </w:tblPr>
      <w:tblGrid>
        <w:gridCol w:w="283"/>
        <w:gridCol w:w="3266"/>
        <w:gridCol w:w="1701"/>
        <w:gridCol w:w="2107"/>
        <w:gridCol w:w="1607"/>
      </w:tblGrid>
      <w:tr w:rsidR="00210C0B" w:rsidRPr="004F745F" w:rsidTr="00272C57">
        <w:trPr>
          <w:cantSplit/>
        </w:trPr>
        <w:tc>
          <w:tcPr>
            <w:tcW w:w="0" w:type="auto"/>
            <w:tcBorders>
              <w:top w:val="single" w:sz="8" w:space="0" w:color="auto"/>
              <w:left w:val="nil"/>
              <w:bottom w:val="single" w:sz="8" w:space="0" w:color="auto"/>
              <w:right w:val="nil"/>
            </w:tcBorders>
            <w:shd w:val="clear" w:color="auto" w:fill="auto"/>
            <w:vAlign w:val="center"/>
          </w:tcPr>
          <w:p w:rsidR="00210C0B" w:rsidRPr="004F745F" w:rsidRDefault="00210C0B" w:rsidP="00272C57">
            <w:pPr>
              <w:rPr>
                <w:sz w:val="20"/>
                <w:szCs w:val="20"/>
              </w:rPr>
            </w:pPr>
            <w:r w:rsidRPr="004F745F">
              <w:rPr>
                <w:sz w:val="20"/>
                <w:szCs w:val="20"/>
              </w:rPr>
              <w:t> </w:t>
            </w:r>
          </w:p>
        </w:tc>
        <w:tc>
          <w:tcPr>
            <w:tcW w:w="3266" w:type="dxa"/>
            <w:tcBorders>
              <w:top w:val="single" w:sz="8" w:space="0" w:color="auto"/>
              <w:left w:val="nil"/>
              <w:bottom w:val="single" w:sz="8" w:space="0" w:color="auto"/>
              <w:right w:val="nil"/>
            </w:tcBorders>
            <w:shd w:val="clear" w:color="auto" w:fill="auto"/>
            <w:vAlign w:val="center"/>
          </w:tcPr>
          <w:p w:rsidR="00210C0B" w:rsidRPr="004F745F" w:rsidRDefault="00210C0B" w:rsidP="00890F05">
            <w:pPr>
              <w:jc w:val="center"/>
              <w:rPr>
                <w:b/>
                <w:bCs/>
                <w:sz w:val="20"/>
                <w:szCs w:val="20"/>
              </w:rPr>
            </w:pPr>
            <w:r>
              <w:rPr>
                <w:b/>
                <w:bCs/>
                <w:sz w:val="20"/>
                <w:szCs w:val="20"/>
              </w:rPr>
              <w:t>RASH</w:t>
            </w:r>
            <w:r w:rsidRPr="004F745F">
              <w:rPr>
                <w:b/>
                <w:bCs/>
                <w:sz w:val="20"/>
                <w:szCs w:val="20"/>
              </w:rPr>
              <w:t>ODI/</w:t>
            </w:r>
            <w:r>
              <w:rPr>
                <w:b/>
                <w:bCs/>
                <w:sz w:val="20"/>
                <w:szCs w:val="20"/>
              </w:rPr>
              <w:t>IZDACI</w:t>
            </w:r>
          </w:p>
        </w:tc>
        <w:tc>
          <w:tcPr>
            <w:tcW w:w="1701" w:type="dxa"/>
            <w:tcBorders>
              <w:top w:val="single" w:sz="8" w:space="0" w:color="auto"/>
              <w:left w:val="nil"/>
              <w:bottom w:val="single" w:sz="8" w:space="0" w:color="auto"/>
              <w:right w:val="nil"/>
            </w:tcBorders>
            <w:shd w:val="clear" w:color="auto" w:fill="auto"/>
            <w:vAlign w:val="center"/>
          </w:tcPr>
          <w:p w:rsidR="00210C0B" w:rsidRPr="004F745F" w:rsidRDefault="00210C0B" w:rsidP="00272C57">
            <w:pPr>
              <w:jc w:val="center"/>
              <w:rPr>
                <w:b/>
                <w:bCs/>
                <w:sz w:val="20"/>
                <w:szCs w:val="20"/>
              </w:rPr>
            </w:pPr>
            <w:r w:rsidRPr="004F745F">
              <w:rPr>
                <w:b/>
                <w:bCs/>
                <w:sz w:val="20"/>
                <w:szCs w:val="20"/>
              </w:rPr>
              <w:t>Županijski proračun</w:t>
            </w:r>
          </w:p>
        </w:tc>
        <w:tc>
          <w:tcPr>
            <w:tcW w:w="2107" w:type="dxa"/>
            <w:tcBorders>
              <w:top w:val="single" w:sz="8" w:space="0" w:color="auto"/>
              <w:left w:val="nil"/>
              <w:bottom w:val="single" w:sz="8" w:space="0" w:color="auto"/>
              <w:right w:val="nil"/>
            </w:tcBorders>
            <w:shd w:val="clear" w:color="auto" w:fill="auto"/>
            <w:vAlign w:val="center"/>
          </w:tcPr>
          <w:p w:rsidR="00210C0B" w:rsidRPr="004F745F" w:rsidRDefault="00210C0B" w:rsidP="00272C57">
            <w:pPr>
              <w:jc w:val="center"/>
              <w:rPr>
                <w:b/>
                <w:bCs/>
                <w:sz w:val="20"/>
                <w:szCs w:val="20"/>
              </w:rPr>
            </w:pPr>
            <w:r>
              <w:rPr>
                <w:b/>
                <w:bCs/>
                <w:sz w:val="20"/>
                <w:szCs w:val="20"/>
              </w:rPr>
              <w:t>Izvan Županijskog proračuna</w:t>
            </w:r>
          </w:p>
        </w:tc>
        <w:tc>
          <w:tcPr>
            <w:tcW w:w="1607" w:type="dxa"/>
            <w:tcBorders>
              <w:top w:val="single" w:sz="8" w:space="0" w:color="auto"/>
              <w:left w:val="nil"/>
              <w:bottom w:val="single" w:sz="8" w:space="0" w:color="auto"/>
              <w:right w:val="nil"/>
            </w:tcBorders>
            <w:shd w:val="clear" w:color="auto" w:fill="auto"/>
            <w:vAlign w:val="center"/>
          </w:tcPr>
          <w:p w:rsidR="00210C0B" w:rsidRPr="004F745F" w:rsidRDefault="00210C0B" w:rsidP="00272C57">
            <w:pPr>
              <w:jc w:val="center"/>
              <w:rPr>
                <w:b/>
                <w:bCs/>
                <w:sz w:val="20"/>
                <w:szCs w:val="20"/>
              </w:rPr>
            </w:pPr>
            <w:r w:rsidRPr="004F745F">
              <w:rPr>
                <w:b/>
                <w:bCs/>
                <w:sz w:val="20"/>
                <w:szCs w:val="20"/>
              </w:rPr>
              <w:t>Ukupno</w:t>
            </w:r>
          </w:p>
        </w:tc>
      </w:tr>
      <w:tr w:rsidR="00210C0B" w:rsidRPr="004F745F" w:rsidTr="00272C57">
        <w:trPr>
          <w:cantSplit/>
        </w:trPr>
        <w:tc>
          <w:tcPr>
            <w:tcW w:w="0" w:type="auto"/>
            <w:tcBorders>
              <w:top w:val="nil"/>
              <w:left w:val="nil"/>
              <w:bottom w:val="nil"/>
              <w:right w:val="nil"/>
            </w:tcBorders>
            <w:shd w:val="clear" w:color="auto" w:fill="auto"/>
          </w:tcPr>
          <w:p w:rsidR="00210C0B" w:rsidRPr="004F745F" w:rsidRDefault="00210C0B" w:rsidP="00272C57">
            <w:pPr>
              <w:rPr>
                <w:sz w:val="20"/>
                <w:szCs w:val="20"/>
              </w:rPr>
            </w:pPr>
            <w:r w:rsidRPr="004F745F">
              <w:rPr>
                <w:sz w:val="20"/>
                <w:szCs w:val="20"/>
              </w:rPr>
              <w:t>-</w:t>
            </w:r>
          </w:p>
        </w:tc>
        <w:tc>
          <w:tcPr>
            <w:tcW w:w="3266" w:type="dxa"/>
            <w:tcBorders>
              <w:top w:val="nil"/>
              <w:left w:val="nil"/>
              <w:bottom w:val="nil"/>
              <w:right w:val="nil"/>
            </w:tcBorders>
            <w:shd w:val="clear" w:color="auto" w:fill="auto"/>
          </w:tcPr>
          <w:p w:rsidR="00210C0B" w:rsidRPr="004F745F" w:rsidRDefault="00210C0B" w:rsidP="00272C57">
            <w:pPr>
              <w:rPr>
                <w:sz w:val="20"/>
                <w:szCs w:val="20"/>
              </w:rPr>
            </w:pPr>
            <w:r>
              <w:rPr>
                <w:sz w:val="20"/>
                <w:szCs w:val="20"/>
              </w:rPr>
              <w:t>Rashodi za zaposlene</w:t>
            </w:r>
          </w:p>
        </w:tc>
        <w:tc>
          <w:tcPr>
            <w:tcW w:w="1701" w:type="dxa"/>
            <w:tcBorders>
              <w:top w:val="nil"/>
              <w:left w:val="nil"/>
              <w:bottom w:val="nil"/>
              <w:right w:val="nil"/>
            </w:tcBorders>
            <w:shd w:val="clear" w:color="auto" w:fill="auto"/>
            <w:vAlign w:val="bottom"/>
          </w:tcPr>
          <w:p w:rsidR="00210C0B" w:rsidRPr="004F745F" w:rsidRDefault="00EE324F" w:rsidP="00EE324F">
            <w:pPr>
              <w:jc w:val="right"/>
              <w:rPr>
                <w:sz w:val="20"/>
                <w:szCs w:val="20"/>
              </w:rPr>
            </w:pPr>
            <w:r>
              <w:rPr>
                <w:sz w:val="20"/>
                <w:szCs w:val="20"/>
              </w:rPr>
              <w:t>12.006</w:t>
            </w:r>
            <w:r w:rsidR="00DC029C">
              <w:rPr>
                <w:sz w:val="20"/>
                <w:szCs w:val="20"/>
              </w:rPr>
              <w:t>,</w:t>
            </w:r>
            <w:r>
              <w:rPr>
                <w:sz w:val="20"/>
                <w:szCs w:val="20"/>
              </w:rPr>
              <w:t>08</w:t>
            </w:r>
          </w:p>
        </w:tc>
        <w:tc>
          <w:tcPr>
            <w:tcW w:w="2107" w:type="dxa"/>
            <w:tcBorders>
              <w:top w:val="nil"/>
              <w:left w:val="nil"/>
              <w:bottom w:val="nil"/>
              <w:right w:val="nil"/>
            </w:tcBorders>
            <w:shd w:val="clear" w:color="auto" w:fill="auto"/>
            <w:vAlign w:val="bottom"/>
          </w:tcPr>
          <w:p w:rsidR="00210C0B" w:rsidRPr="004F745F" w:rsidRDefault="00EE324F" w:rsidP="00C554A2">
            <w:pPr>
              <w:jc w:val="right"/>
              <w:rPr>
                <w:sz w:val="20"/>
                <w:szCs w:val="20"/>
              </w:rPr>
            </w:pPr>
            <w:r>
              <w:rPr>
                <w:sz w:val="20"/>
                <w:szCs w:val="20"/>
              </w:rPr>
              <w:t>2.010.624,15</w:t>
            </w:r>
          </w:p>
        </w:tc>
        <w:tc>
          <w:tcPr>
            <w:tcW w:w="1607" w:type="dxa"/>
            <w:tcBorders>
              <w:top w:val="nil"/>
              <w:left w:val="nil"/>
              <w:bottom w:val="nil"/>
              <w:right w:val="nil"/>
            </w:tcBorders>
            <w:shd w:val="clear" w:color="auto" w:fill="auto"/>
            <w:vAlign w:val="bottom"/>
          </w:tcPr>
          <w:p w:rsidR="00210C0B" w:rsidRPr="004F745F" w:rsidRDefault="00EB7EE3" w:rsidP="00DC029C">
            <w:pPr>
              <w:jc w:val="right"/>
              <w:rPr>
                <w:sz w:val="20"/>
                <w:szCs w:val="20"/>
              </w:rPr>
            </w:pPr>
            <w:r>
              <w:rPr>
                <w:sz w:val="20"/>
                <w:szCs w:val="20"/>
              </w:rPr>
              <w:t>2.022.630,23</w:t>
            </w:r>
          </w:p>
        </w:tc>
      </w:tr>
      <w:tr w:rsidR="00210C0B" w:rsidRPr="004F745F" w:rsidTr="00272C57">
        <w:trPr>
          <w:cantSplit/>
        </w:trPr>
        <w:tc>
          <w:tcPr>
            <w:tcW w:w="0" w:type="auto"/>
            <w:tcBorders>
              <w:top w:val="nil"/>
              <w:left w:val="nil"/>
              <w:bottom w:val="nil"/>
              <w:right w:val="nil"/>
            </w:tcBorders>
            <w:shd w:val="clear" w:color="auto" w:fill="auto"/>
          </w:tcPr>
          <w:p w:rsidR="00210C0B" w:rsidRPr="004F745F" w:rsidRDefault="00210C0B" w:rsidP="00272C57">
            <w:pPr>
              <w:rPr>
                <w:sz w:val="20"/>
                <w:szCs w:val="20"/>
              </w:rPr>
            </w:pPr>
            <w:r w:rsidRPr="004F745F">
              <w:rPr>
                <w:sz w:val="20"/>
                <w:szCs w:val="20"/>
              </w:rPr>
              <w:t>-</w:t>
            </w:r>
          </w:p>
        </w:tc>
        <w:tc>
          <w:tcPr>
            <w:tcW w:w="3266" w:type="dxa"/>
            <w:tcBorders>
              <w:top w:val="nil"/>
              <w:left w:val="nil"/>
              <w:bottom w:val="nil"/>
              <w:right w:val="nil"/>
            </w:tcBorders>
            <w:shd w:val="clear" w:color="auto" w:fill="auto"/>
          </w:tcPr>
          <w:p w:rsidR="00210C0B" w:rsidRPr="004F745F" w:rsidRDefault="00210C0B" w:rsidP="00272C57">
            <w:pPr>
              <w:rPr>
                <w:sz w:val="20"/>
                <w:szCs w:val="20"/>
              </w:rPr>
            </w:pPr>
            <w:r>
              <w:rPr>
                <w:sz w:val="20"/>
                <w:szCs w:val="20"/>
              </w:rPr>
              <w:t>Materijalni rashodi</w:t>
            </w:r>
          </w:p>
        </w:tc>
        <w:tc>
          <w:tcPr>
            <w:tcW w:w="1701" w:type="dxa"/>
            <w:tcBorders>
              <w:top w:val="nil"/>
              <w:left w:val="nil"/>
              <w:bottom w:val="nil"/>
              <w:right w:val="nil"/>
            </w:tcBorders>
            <w:shd w:val="clear" w:color="auto" w:fill="auto"/>
            <w:vAlign w:val="bottom"/>
          </w:tcPr>
          <w:p w:rsidR="00210C0B" w:rsidRPr="004F745F" w:rsidRDefault="00EB7EE3" w:rsidP="00DC029C">
            <w:pPr>
              <w:jc w:val="right"/>
              <w:rPr>
                <w:sz w:val="20"/>
                <w:szCs w:val="20"/>
              </w:rPr>
            </w:pPr>
            <w:r>
              <w:rPr>
                <w:sz w:val="20"/>
                <w:szCs w:val="20"/>
              </w:rPr>
              <w:t>98.207,08</w:t>
            </w:r>
          </w:p>
        </w:tc>
        <w:tc>
          <w:tcPr>
            <w:tcW w:w="2107" w:type="dxa"/>
            <w:tcBorders>
              <w:top w:val="nil"/>
              <w:left w:val="nil"/>
              <w:bottom w:val="nil"/>
              <w:right w:val="nil"/>
            </w:tcBorders>
            <w:shd w:val="clear" w:color="auto" w:fill="auto"/>
            <w:vAlign w:val="bottom"/>
          </w:tcPr>
          <w:p w:rsidR="00210C0B" w:rsidRPr="004F745F" w:rsidRDefault="003E57C8" w:rsidP="00272C57">
            <w:pPr>
              <w:jc w:val="right"/>
              <w:rPr>
                <w:sz w:val="20"/>
                <w:szCs w:val="20"/>
              </w:rPr>
            </w:pPr>
            <w:r>
              <w:rPr>
                <w:sz w:val="20"/>
                <w:szCs w:val="20"/>
              </w:rPr>
              <w:t>164.452,73</w:t>
            </w:r>
          </w:p>
        </w:tc>
        <w:tc>
          <w:tcPr>
            <w:tcW w:w="1607" w:type="dxa"/>
            <w:tcBorders>
              <w:top w:val="nil"/>
              <w:left w:val="nil"/>
              <w:bottom w:val="nil"/>
              <w:right w:val="nil"/>
            </w:tcBorders>
            <w:shd w:val="clear" w:color="auto" w:fill="auto"/>
            <w:vAlign w:val="bottom"/>
          </w:tcPr>
          <w:p w:rsidR="00210C0B" w:rsidRPr="004F745F" w:rsidRDefault="00EB7EE3" w:rsidP="00272C57">
            <w:pPr>
              <w:jc w:val="right"/>
              <w:rPr>
                <w:sz w:val="20"/>
                <w:szCs w:val="20"/>
              </w:rPr>
            </w:pPr>
            <w:r w:rsidRPr="00EB7EE3">
              <w:rPr>
                <w:sz w:val="20"/>
                <w:szCs w:val="20"/>
              </w:rPr>
              <w:t>262.659,81</w:t>
            </w:r>
          </w:p>
        </w:tc>
      </w:tr>
      <w:tr w:rsidR="00EB7EE3" w:rsidRPr="004F745F" w:rsidTr="003E57C8">
        <w:trPr>
          <w:cantSplit/>
          <w:trHeight w:val="502"/>
        </w:trPr>
        <w:tc>
          <w:tcPr>
            <w:tcW w:w="0" w:type="auto"/>
            <w:tcBorders>
              <w:top w:val="nil"/>
              <w:left w:val="nil"/>
              <w:bottom w:val="nil"/>
              <w:right w:val="nil"/>
            </w:tcBorders>
            <w:shd w:val="clear" w:color="auto" w:fill="auto"/>
          </w:tcPr>
          <w:p w:rsidR="00EB7EE3" w:rsidRPr="004F745F" w:rsidRDefault="00EB7EE3" w:rsidP="00272C57">
            <w:pPr>
              <w:rPr>
                <w:sz w:val="20"/>
                <w:szCs w:val="20"/>
              </w:rPr>
            </w:pPr>
            <w:r>
              <w:rPr>
                <w:sz w:val="20"/>
                <w:szCs w:val="20"/>
              </w:rPr>
              <w:t xml:space="preserve">- </w:t>
            </w:r>
          </w:p>
        </w:tc>
        <w:tc>
          <w:tcPr>
            <w:tcW w:w="3266" w:type="dxa"/>
            <w:tcBorders>
              <w:top w:val="nil"/>
              <w:left w:val="nil"/>
              <w:bottom w:val="nil"/>
              <w:right w:val="nil"/>
            </w:tcBorders>
            <w:shd w:val="clear" w:color="auto" w:fill="auto"/>
          </w:tcPr>
          <w:p w:rsidR="00EB7EE3" w:rsidRDefault="00EB7EE3" w:rsidP="00272C57">
            <w:pPr>
              <w:rPr>
                <w:sz w:val="20"/>
                <w:szCs w:val="20"/>
              </w:rPr>
            </w:pPr>
            <w:r>
              <w:rPr>
                <w:sz w:val="20"/>
                <w:szCs w:val="20"/>
              </w:rPr>
              <w:t>Naknade građanima i kućanstvima na temelju osiguranja i druge naknade</w:t>
            </w:r>
          </w:p>
        </w:tc>
        <w:tc>
          <w:tcPr>
            <w:tcW w:w="1701" w:type="dxa"/>
            <w:tcBorders>
              <w:top w:val="nil"/>
              <w:left w:val="nil"/>
              <w:bottom w:val="nil"/>
              <w:right w:val="nil"/>
            </w:tcBorders>
            <w:shd w:val="clear" w:color="auto" w:fill="auto"/>
            <w:vAlign w:val="bottom"/>
          </w:tcPr>
          <w:p w:rsidR="00EB7EE3" w:rsidRDefault="00EB7EE3" w:rsidP="00DC029C">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EB7EE3" w:rsidRDefault="00EB7EE3" w:rsidP="00272C57">
            <w:pPr>
              <w:jc w:val="right"/>
              <w:rPr>
                <w:sz w:val="20"/>
                <w:szCs w:val="20"/>
              </w:rPr>
            </w:pPr>
            <w:r>
              <w:rPr>
                <w:sz w:val="20"/>
                <w:szCs w:val="20"/>
              </w:rPr>
              <w:t>27.289,89</w:t>
            </w:r>
          </w:p>
        </w:tc>
        <w:tc>
          <w:tcPr>
            <w:tcW w:w="1607" w:type="dxa"/>
            <w:tcBorders>
              <w:top w:val="nil"/>
              <w:left w:val="nil"/>
              <w:bottom w:val="nil"/>
              <w:right w:val="nil"/>
            </w:tcBorders>
            <w:shd w:val="clear" w:color="auto" w:fill="auto"/>
            <w:vAlign w:val="bottom"/>
          </w:tcPr>
          <w:p w:rsidR="00EB7EE3" w:rsidRDefault="00EB7EE3" w:rsidP="00272C57">
            <w:pPr>
              <w:jc w:val="right"/>
              <w:rPr>
                <w:sz w:val="20"/>
                <w:szCs w:val="20"/>
              </w:rPr>
            </w:pPr>
            <w:r>
              <w:rPr>
                <w:sz w:val="20"/>
                <w:szCs w:val="20"/>
              </w:rPr>
              <w:t>27.289,89</w:t>
            </w:r>
          </w:p>
        </w:tc>
      </w:tr>
      <w:tr w:rsidR="00210C0B" w:rsidRPr="004F745F" w:rsidTr="00272C57">
        <w:trPr>
          <w:cantSplit/>
        </w:trPr>
        <w:tc>
          <w:tcPr>
            <w:tcW w:w="0" w:type="auto"/>
            <w:tcBorders>
              <w:top w:val="nil"/>
              <w:left w:val="nil"/>
              <w:bottom w:val="nil"/>
              <w:right w:val="nil"/>
            </w:tcBorders>
            <w:shd w:val="clear" w:color="auto" w:fill="auto"/>
          </w:tcPr>
          <w:p w:rsidR="00210C0B" w:rsidRPr="004F745F" w:rsidRDefault="00210C0B" w:rsidP="00272C57">
            <w:pPr>
              <w:rPr>
                <w:sz w:val="20"/>
                <w:szCs w:val="20"/>
              </w:rPr>
            </w:pPr>
            <w:r>
              <w:rPr>
                <w:sz w:val="20"/>
                <w:szCs w:val="20"/>
              </w:rPr>
              <w:t>-</w:t>
            </w:r>
          </w:p>
        </w:tc>
        <w:tc>
          <w:tcPr>
            <w:tcW w:w="3266" w:type="dxa"/>
            <w:tcBorders>
              <w:top w:val="nil"/>
              <w:left w:val="nil"/>
              <w:bottom w:val="nil"/>
              <w:right w:val="nil"/>
            </w:tcBorders>
            <w:shd w:val="clear" w:color="auto" w:fill="auto"/>
          </w:tcPr>
          <w:p w:rsidR="00210C0B" w:rsidRPr="004F745F" w:rsidRDefault="00A213D6" w:rsidP="00272C57">
            <w:pPr>
              <w:rPr>
                <w:sz w:val="20"/>
                <w:szCs w:val="20"/>
              </w:rPr>
            </w:pPr>
            <w:r>
              <w:rPr>
                <w:sz w:val="20"/>
                <w:szCs w:val="20"/>
              </w:rPr>
              <w:t>Rashodi za donacije, kazne, naknade šteta i kapitalne pomoći</w:t>
            </w:r>
          </w:p>
        </w:tc>
        <w:tc>
          <w:tcPr>
            <w:tcW w:w="1701" w:type="dxa"/>
            <w:tcBorders>
              <w:top w:val="nil"/>
              <w:left w:val="nil"/>
              <w:bottom w:val="nil"/>
              <w:right w:val="nil"/>
            </w:tcBorders>
            <w:shd w:val="clear" w:color="auto" w:fill="auto"/>
            <w:vAlign w:val="bottom"/>
          </w:tcPr>
          <w:p w:rsidR="00210C0B" w:rsidRDefault="001B1366" w:rsidP="00272C57">
            <w:pPr>
              <w:jc w:val="right"/>
              <w:rPr>
                <w:sz w:val="20"/>
                <w:szCs w:val="20"/>
              </w:rPr>
            </w:pPr>
            <w:r>
              <w:rPr>
                <w:sz w:val="20"/>
                <w:szCs w:val="20"/>
              </w:rPr>
              <w:t>0,00</w:t>
            </w:r>
          </w:p>
        </w:tc>
        <w:tc>
          <w:tcPr>
            <w:tcW w:w="2107" w:type="dxa"/>
            <w:tcBorders>
              <w:top w:val="nil"/>
              <w:left w:val="nil"/>
              <w:bottom w:val="nil"/>
              <w:right w:val="nil"/>
            </w:tcBorders>
            <w:shd w:val="clear" w:color="auto" w:fill="auto"/>
            <w:vAlign w:val="bottom"/>
          </w:tcPr>
          <w:p w:rsidR="00210C0B" w:rsidRDefault="00DC029C" w:rsidP="00272C57">
            <w:pPr>
              <w:jc w:val="right"/>
              <w:rPr>
                <w:sz w:val="20"/>
                <w:szCs w:val="20"/>
              </w:rPr>
            </w:pPr>
            <w:r>
              <w:rPr>
                <w:sz w:val="20"/>
                <w:szCs w:val="20"/>
              </w:rPr>
              <w:t>715,86</w:t>
            </w:r>
          </w:p>
        </w:tc>
        <w:tc>
          <w:tcPr>
            <w:tcW w:w="1607" w:type="dxa"/>
            <w:tcBorders>
              <w:top w:val="nil"/>
              <w:left w:val="nil"/>
              <w:bottom w:val="nil"/>
              <w:right w:val="nil"/>
            </w:tcBorders>
            <w:shd w:val="clear" w:color="auto" w:fill="auto"/>
            <w:vAlign w:val="bottom"/>
          </w:tcPr>
          <w:p w:rsidR="00210C0B" w:rsidRDefault="00DC029C" w:rsidP="00272C57">
            <w:pPr>
              <w:jc w:val="right"/>
              <w:rPr>
                <w:sz w:val="20"/>
                <w:szCs w:val="20"/>
              </w:rPr>
            </w:pPr>
            <w:r>
              <w:rPr>
                <w:sz w:val="20"/>
                <w:szCs w:val="20"/>
              </w:rPr>
              <w:t>715,86</w:t>
            </w:r>
          </w:p>
        </w:tc>
      </w:tr>
      <w:tr w:rsidR="00210C0B" w:rsidRPr="004F745F" w:rsidTr="00272C57">
        <w:trPr>
          <w:cantSplit/>
        </w:trPr>
        <w:tc>
          <w:tcPr>
            <w:tcW w:w="0" w:type="auto"/>
            <w:tcBorders>
              <w:top w:val="nil"/>
              <w:left w:val="nil"/>
              <w:bottom w:val="nil"/>
              <w:right w:val="nil"/>
            </w:tcBorders>
            <w:shd w:val="clear" w:color="auto" w:fill="auto"/>
          </w:tcPr>
          <w:p w:rsidR="00210C0B" w:rsidRPr="004F745F" w:rsidRDefault="00210C0B" w:rsidP="00272C57">
            <w:pPr>
              <w:rPr>
                <w:sz w:val="20"/>
                <w:szCs w:val="20"/>
              </w:rPr>
            </w:pPr>
            <w:r w:rsidRPr="004F745F">
              <w:rPr>
                <w:sz w:val="20"/>
                <w:szCs w:val="20"/>
              </w:rPr>
              <w:t>-</w:t>
            </w:r>
          </w:p>
        </w:tc>
        <w:tc>
          <w:tcPr>
            <w:tcW w:w="3266" w:type="dxa"/>
            <w:tcBorders>
              <w:top w:val="nil"/>
              <w:left w:val="nil"/>
              <w:bottom w:val="nil"/>
              <w:right w:val="nil"/>
            </w:tcBorders>
            <w:shd w:val="clear" w:color="auto" w:fill="auto"/>
          </w:tcPr>
          <w:p w:rsidR="00210C0B" w:rsidRPr="004F745F" w:rsidRDefault="0069482D" w:rsidP="00272C57">
            <w:pPr>
              <w:rPr>
                <w:sz w:val="20"/>
                <w:szCs w:val="20"/>
              </w:rPr>
            </w:pPr>
            <w:r>
              <w:rPr>
                <w:sz w:val="20"/>
                <w:szCs w:val="20"/>
              </w:rPr>
              <w:t>Rashodi za nabavu proizvedene dugotrajne imovine</w:t>
            </w:r>
          </w:p>
        </w:tc>
        <w:tc>
          <w:tcPr>
            <w:tcW w:w="1701" w:type="dxa"/>
            <w:tcBorders>
              <w:top w:val="nil"/>
              <w:left w:val="nil"/>
              <w:bottom w:val="nil"/>
              <w:right w:val="nil"/>
            </w:tcBorders>
            <w:shd w:val="clear" w:color="auto" w:fill="auto"/>
            <w:vAlign w:val="bottom"/>
          </w:tcPr>
          <w:p w:rsidR="00210C0B" w:rsidRPr="004F745F" w:rsidRDefault="003E57C8" w:rsidP="00DC029C">
            <w:pPr>
              <w:jc w:val="right"/>
              <w:rPr>
                <w:sz w:val="20"/>
                <w:szCs w:val="20"/>
              </w:rPr>
            </w:pPr>
            <w:r>
              <w:rPr>
                <w:sz w:val="20"/>
                <w:szCs w:val="20"/>
              </w:rPr>
              <w:t>6.209,00</w:t>
            </w:r>
          </w:p>
        </w:tc>
        <w:tc>
          <w:tcPr>
            <w:tcW w:w="2107" w:type="dxa"/>
            <w:tcBorders>
              <w:top w:val="nil"/>
              <w:left w:val="nil"/>
              <w:bottom w:val="nil"/>
              <w:right w:val="nil"/>
            </w:tcBorders>
            <w:shd w:val="clear" w:color="auto" w:fill="auto"/>
            <w:vAlign w:val="bottom"/>
          </w:tcPr>
          <w:p w:rsidR="00210C0B" w:rsidRPr="004F745F" w:rsidRDefault="003E57C8" w:rsidP="00272C57">
            <w:pPr>
              <w:jc w:val="right"/>
              <w:rPr>
                <w:sz w:val="20"/>
                <w:szCs w:val="20"/>
              </w:rPr>
            </w:pPr>
            <w:r>
              <w:rPr>
                <w:sz w:val="20"/>
                <w:szCs w:val="20"/>
              </w:rPr>
              <w:t>13.087,74</w:t>
            </w:r>
          </w:p>
        </w:tc>
        <w:tc>
          <w:tcPr>
            <w:tcW w:w="1607" w:type="dxa"/>
            <w:tcBorders>
              <w:top w:val="nil"/>
              <w:left w:val="nil"/>
              <w:bottom w:val="nil"/>
              <w:right w:val="nil"/>
            </w:tcBorders>
            <w:shd w:val="clear" w:color="auto" w:fill="auto"/>
            <w:vAlign w:val="bottom"/>
          </w:tcPr>
          <w:p w:rsidR="00EB7EE3" w:rsidRPr="004F745F" w:rsidRDefault="003E57C8" w:rsidP="003E57C8">
            <w:pPr>
              <w:jc w:val="right"/>
              <w:rPr>
                <w:sz w:val="20"/>
                <w:szCs w:val="20"/>
              </w:rPr>
            </w:pPr>
            <w:r>
              <w:rPr>
                <w:sz w:val="20"/>
                <w:szCs w:val="20"/>
              </w:rPr>
              <w:t>19.296,74</w:t>
            </w:r>
          </w:p>
        </w:tc>
      </w:tr>
      <w:tr w:rsidR="00210C0B" w:rsidRPr="004F745F" w:rsidTr="00272C57">
        <w:trPr>
          <w:cantSplit/>
        </w:trPr>
        <w:tc>
          <w:tcPr>
            <w:tcW w:w="0" w:type="auto"/>
            <w:tcBorders>
              <w:top w:val="single" w:sz="8" w:space="0" w:color="auto"/>
              <w:left w:val="nil"/>
              <w:bottom w:val="single" w:sz="8" w:space="0" w:color="auto"/>
              <w:right w:val="nil"/>
            </w:tcBorders>
            <w:shd w:val="clear" w:color="auto" w:fill="auto"/>
          </w:tcPr>
          <w:p w:rsidR="00210C0B" w:rsidRPr="004F745F" w:rsidRDefault="00210C0B" w:rsidP="00272C57">
            <w:pPr>
              <w:rPr>
                <w:b/>
                <w:bCs/>
                <w:sz w:val="20"/>
                <w:szCs w:val="20"/>
              </w:rPr>
            </w:pPr>
          </w:p>
        </w:tc>
        <w:tc>
          <w:tcPr>
            <w:tcW w:w="3266" w:type="dxa"/>
            <w:tcBorders>
              <w:top w:val="single" w:sz="8" w:space="0" w:color="auto"/>
              <w:left w:val="nil"/>
              <w:bottom w:val="single" w:sz="8" w:space="0" w:color="auto"/>
              <w:right w:val="nil"/>
            </w:tcBorders>
            <w:shd w:val="clear" w:color="auto" w:fill="auto"/>
          </w:tcPr>
          <w:p w:rsidR="00210C0B" w:rsidRPr="004F745F" w:rsidRDefault="00210C0B" w:rsidP="00272C57">
            <w:pPr>
              <w:rPr>
                <w:b/>
                <w:bCs/>
                <w:sz w:val="20"/>
                <w:szCs w:val="20"/>
              </w:rPr>
            </w:pPr>
            <w:r w:rsidRPr="004F745F">
              <w:rPr>
                <w:b/>
                <w:bCs/>
                <w:sz w:val="20"/>
                <w:szCs w:val="20"/>
              </w:rPr>
              <w:t>UKUPNO</w:t>
            </w:r>
          </w:p>
        </w:tc>
        <w:tc>
          <w:tcPr>
            <w:tcW w:w="1701" w:type="dxa"/>
            <w:tcBorders>
              <w:top w:val="single" w:sz="8" w:space="0" w:color="auto"/>
              <w:left w:val="nil"/>
              <w:bottom w:val="single" w:sz="8" w:space="0" w:color="auto"/>
              <w:right w:val="nil"/>
            </w:tcBorders>
            <w:shd w:val="clear" w:color="auto" w:fill="auto"/>
            <w:vAlign w:val="bottom"/>
          </w:tcPr>
          <w:p w:rsidR="00210C0B" w:rsidRPr="004F745F" w:rsidRDefault="003E57C8" w:rsidP="00DC029C">
            <w:pPr>
              <w:jc w:val="right"/>
              <w:rPr>
                <w:b/>
                <w:bCs/>
                <w:sz w:val="20"/>
                <w:szCs w:val="20"/>
              </w:rPr>
            </w:pPr>
            <w:r>
              <w:rPr>
                <w:b/>
                <w:bCs/>
                <w:sz w:val="20"/>
                <w:szCs w:val="20"/>
              </w:rPr>
              <w:t>116.422,16</w:t>
            </w:r>
          </w:p>
        </w:tc>
        <w:tc>
          <w:tcPr>
            <w:tcW w:w="2107" w:type="dxa"/>
            <w:tcBorders>
              <w:top w:val="single" w:sz="8" w:space="0" w:color="auto"/>
              <w:left w:val="nil"/>
              <w:bottom w:val="single" w:sz="8" w:space="0" w:color="auto"/>
              <w:right w:val="nil"/>
            </w:tcBorders>
            <w:shd w:val="clear" w:color="auto" w:fill="auto"/>
            <w:vAlign w:val="bottom"/>
          </w:tcPr>
          <w:p w:rsidR="00210C0B" w:rsidRPr="004F745F" w:rsidRDefault="003E57C8" w:rsidP="00A213D6">
            <w:pPr>
              <w:jc w:val="right"/>
              <w:rPr>
                <w:b/>
                <w:bCs/>
                <w:sz w:val="20"/>
                <w:szCs w:val="20"/>
              </w:rPr>
            </w:pPr>
            <w:r>
              <w:rPr>
                <w:b/>
                <w:bCs/>
                <w:sz w:val="20"/>
                <w:szCs w:val="20"/>
              </w:rPr>
              <w:t>2.216.170,37</w:t>
            </w:r>
          </w:p>
        </w:tc>
        <w:tc>
          <w:tcPr>
            <w:tcW w:w="1607" w:type="dxa"/>
            <w:tcBorders>
              <w:top w:val="single" w:sz="8" w:space="0" w:color="auto"/>
              <w:left w:val="nil"/>
              <w:bottom w:val="single" w:sz="8" w:space="0" w:color="auto"/>
              <w:right w:val="nil"/>
            </w:tcBorders>
            <w:shd w:val="clear" w:color="auto" w:fill="auto"/>
            <w:vAlign w:val="bottom"/>
          </w:tcPr>
          <w:p w:rsidR="00210C0B" w:rsidRPr="004F745F" w:rsidRDefault="003E57C8" w:rsidP="00A213D6">
            <w:pPr>
              <w:jc w:val="right"/>
              <w:rPr>
                <w:b/>
                <w:bCs/>
                <w:sz w:val="20"/>
                <w:szCs w:val="20"/>
              </w:rPr>
            </w:pPr>
            <w:r>
              <w:rPr>
                <w:b/>
              </w:rPr>
              <w:t>2.332.592,53</w:t>
            </w:r>
          </w:p>
        </w:tc>
      </w:tr>
    </w:tbl>
    <w:p w:rsidR="00974D83" w:rsidRDefault="00974D83" w:rsidP="00974D83">
      <w:pPr>
        <w:pStyle w:val="Naslov"/>
        <w:rPr>
          <w:b w:val="0"/>
          <w:sz w:val="22"/>
          <w:szCs w:val="22"/>
        </w:rPr>
      </w:pPr>
    </w:p>
    <w:p w:rsidR="00844E85" w:rsidRDefault="00844E85" w:rsidP="00974D83">
      <w:pPr>
        <w:pStyle w:val="Naslov"/>
        <w:rPr>
          <w:b w:val="0"/>
          <w:sz w:val="22"/>
          <w:szCs w:val="22"/>
        </w:rPr>
      </w:pPr>
    </w:p>
    <w:p w:rsidR="00E07AB9" w:rsidRDefault="00E07AB9" w:rsidP="00974D83">
      <w:pPr>
        <w:pStyle w:val="Naslov"/>
        <w:rPr>
          <w:b w:val="0"/>
          <w:sz w:val="22"/>
          <w:szCs w:val="22"/>
        </w:rPr>
      </w:pPr>
    </w:p>
    <w:p w:rsidR="00974D83" w:rsidRDefault="00974D83" w:rsidP="00974D83">
      <w:pPr>
        <w:pStyle w:val="Naslov"/>
        <w:rPr>
          <w:b w:val="0"/>
          <w:sz w:val="22"/>
          <w:szCs w:val="22"/>
        </w:rPr>
      </w:pPr>
      <w:r w:rsidRPr="0085445C">
        <w:rPr>
          <w:b w:val="0"/>
          <w:sz w:val="22"/>
          <w:szCs w:val="22"/>
        </w:rPr>
        <w:lastRenderedPageBreak/>
        <w:t>Ukupno ostva</w:t>
      </w:r>
      <w:r>
        <w:rPr>
          <w:b w:val="0"/>
          <w:sz w:val="22"/>
          <w:szCs w:val="22"/>
        </w:rPr>
        <w:t xml:space="preserve">reni </w:t>
      </w:r>
      <w:r w:rsidR="003E57C8">
        <w:rPr>
          <w:b w:val="0"/>
          <w:sz w:val="22"/>
          <w:szCs w:val="22"/>
        </w:rPr>
        <w:t>ras</w:t>
      </w:r>
      <w:r>
        <w:rPr>
          <w:b w:val="0"/>
          <w:sz w:val="22"/>
          <w:szCs w:val="22"/>
        </w:rPr>
        <w:t xml:space="preserve">hodi i </w:t>
      </w:r>
      <w:r w:rsidR="003E57C8">
        <w:rPr>
          <w:b w:val="0"/>
          <w:sz w:val="22"/>
          <w:szCs w:val="22"/>
        </w:rPr>
        <w:t>izda</w:t>
      </w:r>
      <w:r>
        <w:rPr>
          <w:b w:val="0"/>
          <w:sz w:val="22"/>
          <w:szCs w:val="22"/>
        </w:rPr>
        <w:t>ci</w:t>
      </w:r>
      <w:r w:rsidRPr="0085445C">
        <w:rPr>
          <w:b w:val="0"/>
          <w:sz w:val="22"/>
          <w:szCs w:val="22"/>
        </w:rPr>
        <w:t xml:space="preserve"> </w:t>
      </w:r>
      <w:r>
        <w:rPr>
          <w:b w:val="0"/>
          <w:sz w:val="22"/>
          <w:szCs w:val="22"/>
        </w:rPr>
        <w:t>Proračuna Osnovne škole Josipa Kozarca</w:t>
      </w:r>
      <w:r w:rsidRPr="0085445C">
        <w:rPr>
          <w:b w:val="0"/>
          <w:sz w:val="22"/>
          <w:szCs w:val="22"/>
        </w:rPr>
        <w:t xml:space="preserve"> u razdoblju od 1. siječnja do 3</w:t>
      </w:r>
      <w:r w:rsidR="003E57C8">
        <w:rPr>
          <w:b w:val="0"/>
          <w:sz w:val="22"/>
          <w:szCs w:val="22"/>
        </w:rPr>
        <w:t>1</w:t>
      </w:r>
      <w:r w:rsidRPr="0085445C">
        <w:rPr>
          <w:b w:val="0"/>
          <w:sz w:val="22"/>
          <w:szCs w:val="22"/>
        </w:rPr>
        <w:t xml:space="preserve">. </w:t>
      </w:r>
      <w:r w:rsidR="003E57C8">
        <w:rPr>
          <w:b w:val="0"/>
          <w:sz w:val="22"/>
          <w:szCs w:val="22"/>
        </w:rPr>
        <w:t>prosinc</w:t>
      </w:r>
      <w:r w:rsidRPr="0085445C">
        <w:rPr>
          <w:b w:val="0"/>
          <w:sz w:val="22"/>
          <w:szCs w:val="22"/>
        </w:rPr>
        <w:t>a 202</w:t>
      </w:r>
      <w:r w:rsidR="00CE47A4">
        <w:rPr>
          <w:b w:val="0"/>
          <w:sz w:val="22"/>
          <w:szCs w:val="22"/>
        </w:rPr>
        <w:t>5</w:t>
      </w:r>
      <w:r w:rsidRPr="0085445C">
        <w:rPr>
          <w:b w:val="0"/>
          <w:sz w:val="22"/>
          <w:szCs w:val="22"/>
        </w:rPr>
        <w:t>. godine po osnovnim skupinama iznose:</w:t>
      </w:r>
    </w:p>
    <w:tbl>
      <w:tblPr>
        <w:tblW w:w="8964" w:type="dxa"/>
        <w:tblInd w:w="108" w:type="dxa"/>
        <w:tblLook w:val="0000" w:firstRow="0" w:lastRow="0" w:firstColumn="0" w:lastColumn="0" w:noHBand="0" w:noVBand="0"/>
      </w:tblPr>
      <w:tblGrid>
        <w:gridCol w:w="283"/>
        <w:gridCol w:w="2976"/>
        <w:gridCol w:w="1422"/>
        <w:gridCol w:w="1641"/>
        <w:gridCol w:w="1266"/>
        <w:gridCol w:w="1376"/>
      </w:tblGrid>
      <w:tr w:rsidR="005A2988" w:rsidRPr="004F745F" w:rsidTr="000238CF">
        <w:trPr>
          <w:cantSplit/>
          <w:trHeight w:val="877"/>
        </w:trPr>
        <w:tc>
          <w:tcPr>
            <w:tcW w:w="0" w:type="auto"/>
            <w:tcBorders>
              <w:top w:val="single" w:sz="8" w:space="0" w:color="auto"/>
              <w:left w:val="nil"/>
              <w:bottom w:val="single" w:sz="8" w:space="0" w:color="auto"/>
              <w:right w:val="nil"/>
            </w:tcBorders>
            <w:shd w:val="clear" w:color="auto" w:fill="auto"/>
            <w:vAlign w:val="center"/>
          </w:tcPr>
          <w:p w:rsidR="005A2988" w:rsidRPr="004F745F" w:rsidRDefault="005A2988" w:rsidP="005A2988">
            <w:pPr>
              <w:rPr>
                <w:sz w:val="20"/>
                <w:szCs w:val="20"/>
              </w:rPr>
            </w:pPr>
            <w:r w:rsidRPr="004F745F">
              <w:rPr>
                <w:sz w:val="20"/>
                <w:szCs w:val="20"/>
              </w:rPr>
              <w:t> </w:t>
            </w:r>
          </w:p>
        </w:tc>
        <w:tc>
          <w:tcPr>
            <w:tcW w:w="2976" w:type="dxa"/>
            <w:tcBorders>
              <w:top w:val="single" w:sz="8" w:space="0" w:color="auto"/>
              <w:left w:val="nil"/>
              <w:bottom w:val="single" w:sz="8" w:space="0" w:color="auto"/>
              <w:right w:val="nil"/>
            </w:tcBorders>
            <w:shd w:val="clear" w:color="auto" w:fill="auto"/>
            <w:vAlign w:val="center"/>
          </w:tcPr>
          <w:p w:rsidR="005A2988" w:rsidRPr="004F745F" w:rsidRDefault="005A2988" w:rsidP="005A2988">
            <w:pPr>
              <w:jc w:val="center"/>
              <w:rPr>
                <w:b/>
                <w:bCs/>
                <w:sz w:val="20"/>
                <w:szCs w:val="20"/>
              </w:rPr>
            </w:pPr>
            <w:r>
              <w:rPr>
                <w:b/>
                <w:bCs/>
                <w:sz w:val="20"/>
                <w:szCs w:val="20"/>
              </w:rPr>
              <w:t>RASH</w:t>
            </w:r>
            <w:r w:rsidRPr="004F745F">
              <w:rPr>
                <w:b/>
                <w:bCs/>
                <w:sz w:val="20"/>
                <w:szCs w:val="20"/>
              </w:rPr>
              <w:t>ODI/</w:t>
            </w:r>
            <w:r>
              <w:rPr>
                <w:b/>
                <w:bCs/>
                <w:sz w:val="20"/>
                <w:szCs w:val="20"/>
              </w:rPr>
              <w:t>IZDACI</w:t>
            </w:r>
          </w:p>
        </w:tc>
        <w:tc>
          <w:tcPr>
            <w:tcW w:w="1422" w:type="dxa"/>
            <w:tcBorders>
              <w:top w:val="single" w:sz="8" w:space="0" w:color="auto"/>
              <w:left w:val="nil"/>
              <w:bottom w:val="single" w:sz="8" w:space="0" w:color="auto"/>
              <w:right w:val="nil"/>
            </w:tcBorders>
            <w:shd w:val="clear" w:color="auto" w:fill="auto"/>
            <w:vAlign w:val="center"/>
          </w:tcPr>
          <w:p w:rsidR="005A2988" w:rsidRPr="004F745F" w:rsidRDefault="005A2988" w:rsidP="005A2988">
            <w:pPr>
              <w:jc w:val="center"/>
              <w:rPr>
                <w:b/>
                <w:bCs/>
                <w:sz w:val="20"/>
                <w:szCs w:val="20"/>
              </w:rPr>
            </w:pPr>
            <w:r>
              <w:rPr>
                <w:b/>
                <w:bCs/>
                <w:sz w:val="20"/>
                <w:szCs w:val="20"/>
              </w:rPr>
              <w:t>Tekući plan za 2025. godinu</w:t>
            </w:r>
          </w:p>
        </w:tc>
        <w:tc>
          <w:tcPr>
            <w:tcW w:w="1641" w:type="dxa"/>
            <w:tcBorders>
              <w:top w:val="single" w:sz="8" w:space="0" w:color="auto"/>
              <w:left w:val="nil"/>
              <w:bottom w:val="single" w:sz="8" w:space="0" w:color="auto"/>
              <w:right w:val="nil"/>
            </w:tcBorders>
            <w:shd w:val="clear" w:color="auto" w:fill="auto"/>
            <w:vAlign w:val="center"/>
          </w:tcPr>
          <w:p w:rsidR="005A2988" w:rsidRDefault="005A2988" w:rsidP="005A2988">
            <w:pPr>
              <w:jc w:val="center"/>
              <w:rPr>
                <w:b/>
                <w:bCs/>
                <w:sz w:val="20"/>
                <w:szCs w:val="20"/>
              </w:rPr>
            </w:pPr>
            <w:r>
              <w:rPr>
                <w:b/>
                <w:bCs/>
                <w:sz w:val="20"/>
                <w:szCs w:val="20"/>
              </w:rPr>
              <w:t>Ostvarenje</w:t>
            </w:r>
          </w:p>
          <w:p w:rsidR="005A2988" w:rsidRPr="004F745F" w:rsidRDefault="005A2988" w:rsidP="000238CF">
            <w:pPr>
              <w:jc w:val="center"/>
              <w:rPr>
                <w:b/>
                <w:bCs/>
                <w:sz w:val="20"/>
                <w:szCs w:val="20"/>
              </w:rPr>
            </w:pPr>
            <w:r>
              <w:rPr>
                <w:b/>
                <w:bCs/>
                <w:sz w:val="20"/>
                <w:szCs w:val="20"/>
              </w:rPr>
              <w:t>3</w:t>
            </w:r>
            <w:r w:rsidR="000238CF">
              <w:rPr>
                <w:b/>
                <w:bCs/>
                <w:sz w:val="20"/>
                <w:szCs w:val="20"/>
              </w:rPr>
              <w:t>1</w:t>
            </w:r>
            <w:r>
              <w:rPr>
                <w:b/>
                <w:bCs/>
                <w:sz w:val="20"/>
                <w:szCs w:val="20"/>
              </w:rPr>
              <w:t>.</w:t>
            </w:r>
            <w:r w:rsidR="000238CF">
              <w:rPr>
                <w:b/>
                <w:bCs/>
                <w:sz w:val="20"/>
                <w:szCs w:val="20"/>
              </w:rPr>
              <w:t>12</w:t>
            </w:r>
            <w:r>
              <w:rPr>
                <w:b/>
                <w:bCs/>
                <w:sz w:val="20"/>
                <w:szCs w:val="20"/>
              </w:rPr>
              <w:t>.2025</w:t>
            </w:r>
            <w:r w:rsidR="000238CF">
              <w:rPr>
                <w:b/>
                <w:bCs/>
                <w:sz w:val="20"/>
                <w:szCs w:val="20"/>
              </w:rPr>
              <w:t>.</w:t>
            </w:r>
            <w:r>
              <w:rPr>
                <w:b/>
                <w:bCs/>
                <w:sz w:val="20"/>
                <w:szCs w:val="20"/>
              </w:rPr>
              <w:t xml:space="preserve"> godine</w:t>
            </w:r>
          </w:p>
        </w:tc>
        <w:tc>
          <w:tcPr>
            <w:tcW w:w="1266" w:type="dxa"/>
            <w:tcBorders>
              <w:top w:val="single" w:sz="8" w:space="0" w:color="auto"/>
              <w:left w:val="nil"/>
              <w:bottom w:val="single" w:sz="8" w:space="0" w:color="auto"/>
              <w:right w:val="nil"/>
            </w:tcBorders>
            <w:vAlign w:val="center"/>
          </w:tcPr>
          <w:p w:rsidR="005A2988" w:rsidRPr="004F745F" w:rsidRDefault="005A2988" w:rsidP="005A2988">
            <w:pPr>
              <w:jc w:val="center"/>
              <w:rPr>
                <w:b/>
                <w:bCs/>
                <w:sz w:val="20"/>
                <w:szCs w:val="20"/>
              </w:rPr>
            </w:pPr>
            <w:r>
              <w:rPr>
                <w:b/>
                <w:bCs/>
                <w:sz w:val="20"/>
                <w:szCs w:val="20"/>
              </w:rPr>
              <w:t>% ostvarenja</w:t>
            </w:r>
          </w:p>
        </w:tc>
        <w:tc>
          <w:tcPr>
            <w:tcW w:w="1376" w:type="dxa"/>
            <w:tcBorders>
              <w:top w:val="single" w:sz="8" w:space="0" w:color="auto"/>
              <w:left w:val="nil"/>
              <w:bottom w:val="single" w:sz="8" w:space="0" w:color="auto"/>
              <w:right w:val="nil"/>
            </w:tcBorders>
            <w:shd w:val="clear" w:color="auto" w:fill="auto"/>
            <w:vAlign w:val="center"/>
          </w:tcPr>
          <w:p w:rsidR="005A2988" w:rsidRPr="004F745F" w:rsidRDefault="005A2988" w:rsidP="005A2988">
            <w:pPr>
              <w:jc w:val="center"/>
              <w:rPr>
                <w:b/>
                <w:bCs/>
                <w:sz w:val="20"/>
                <w:szCs w:val="20"/>
              </w:rPr>
            </w:pPr>
            <w:r>
              <w:rPr>
                <w:b/>
                <w:bCs/>
                <w:sz w:val="20"/>
                <w:szCs w:val="20"/>
              </w:rPr>
              <w:t>Udio u ostvarenju</w:t>
            </w:r>
          </w:p>
        </w:tc>
      </w:tr>
      <w:tr w:rsidR="00974D83" w:rsidRPr="004F745F" w:rsidTr="00974D83">
        <w:trPr>
          <w:cantSplit/>
        </w:trPr>
        <w:tc>
          <w:tcPr>
            <w:tcW w:w="0" w:type="auto"/>
            <w:tcBorders>
              <w:top w:val="nil"/>
              <w:left w:val="nil"/>
              <w:bottom w:val="nil"/>
              <w:right w:val="nil"/>
            </w:tcBorders>
            <w:shd w:val="clear" w:color="auto" w:fill="auto"/>
          </w:tcPr>
          <w:p w:rsidR="00974D83" w:rsidRPr="004F745F" w:rsidRDefault="00974D83" w:rsidP="00974D83">
            <w:pPr>
              <w:rPr>
                <w:sz w:val="20"/>
                <w:szCs w:val="20"/>
              </w:rPr>
            </w:pPr>
            <w:r w:rsidRPr="004F745F">
              <w:rPr>
                <w:sz w:val="20"/>
                <w:szCs w:val="20"/>
              </w:rPr>
              <w:t>-</w:t>
            </w:r>
          </w:p>
        </w:tc>
        <w:tc>
          <w:tcPr>
            <w:tcW w:w="2976" w:type="dxa"/>
            <w:tcBorders>
              <w:top w:val="nil"/>
              <w:left w:val="nil"/>
              <w:bottom w:val="nil"/>
              <w:right w:val="nil"/>
            </w:tcBorders>
            <w:shd w:val="clear" w:color="auto" w:fill="auto"/>
          </w:tcPr>
          <w:p w:rsidR="00974D83" w:rsidRPr="000B5587" w:rsidRDefault="00974D83" w:rsidP="00974D83">
            <w:pPr>
              <w:rPr>
                <w:b/>
                <w:sz w:val="20"/>
                <w:szCs w:val="20"/>
              </w:rPr>
            </w:pPr>
            <w:r w:rsidRPr="000B5587">
              <w:rPr>
                <w:b/>
                <w:sz w:val="20"/>
                <w:szCs w:val="20"/>
              </w:rPr>
              <w:t>Rashodi za zaposlene</w:t>
            </w:r>
          </w:p>
        </w:tc>
        <w:tc>
          <w:tcPr>
            <w:tcW w:w="1422" w:type="dxa"/>
            <w:tcBorders>
              <w:top w:val="nil"/>
              <w:left w:val="nil"/>
              <w:bottom w:val="nil"/>
              <w:right w:val="nil"/>
            </w:tcBorders>
            <w:shd w:val="clear" w:color="auto" w:fill="auto"/>
            <w:vAlign w:val="bottom"/>
          </w:tcPr>
          <w:p w:rsidR="00974D83" w:rsidRPr="000B5587" w:rsidRDefault="00E50697" w:rsidP="003F24ED">
            <w:pPr>
              <w:jc w:val="right"/>
              <w:rPr>
                <w:b/>
                <w:sz w:val="20"/>
                <w:szCs w:val="20"/>
              </w:rPr>
            </w:pPr>
            <w:r>
              <w:rPr>
                <w:b/>
                <w:sz w:val="20"/>
                <w:szCs w:val="20"/>
              </w:rPr>
              <w:t>2.055.849</w:t>
            </w:r>
            <w:r w:rsidR="002807E3" w:rsidRPr="000B5587">
              <w:rPr>
                <w:b/>
                <w:sz w:val="20"/>
                <w:szCs w:val="20"/>
              </w:rPr>
              <w:t>,00</w:t>
            </w:r>
          </w:p>
        </w:tc>
        <w:tc>
          <w:tcPr>
            <w:tcW w:w="1641" w:type="dxa"/>
            <w:tcBorders>
              <w:top w:val="nil"/>
              <w:left w:val="nil"/>
              <w:bottom w:val="nil"/>
              <w:right w:val="nil"/>
            </w:tcBorders>
            <w:shd w:val="clear" w:color="auto" w:fill="auto"/>
            <w:vAlign w:val="bottom"/>
          </w:tcPr>
          <w:p w:rsidR="00974D83" w:rsidRPr="000B5587" w:rsidRDefault="00E50697" w:rsidP="0023558C">
            <w:pPr>
              <w:jc w:val="right"/>
              <w:rPr>
                <w:b/>
                <w:sz w:val="20"/>
                <w:szCs w:val="20"/>
              </w:rPr>
            </w:pPr>
            <w:r>
              <w:rPr>
                <w:b/>
                <w:sz w:val="20"/>
                <w:szCs w:val="20"/>
              </w:rPr>
              <w:t>2.022.630,23</w:t>
            </w:r>
          </w:p>
        </w:tc>
        <w:tc>
          <w:tcPr>
            <w:tcW w:w="1266" w:type="dxa"/>
            <w:tcBorders>
              <w:top w:val="nil"/>
              <w:left w:val="nil"/>
              <w:bottom w:val="nil"/>
              <w:right w:val="nil"/>
            </w:tcBorders>
            <w:vAlign w:val="bottom"/>
          </w:tcPr>
          <w:p w:rsidR="00974D83" w:rsidRPr="000B5587" w:rsidRDefault="00FA2AF2" w:rsidP="00974D83">
            <w:pPr>
              <w:jc w:val="right"/>
              <w:rPr>
                <w:b/>
                <w:sz w:val="20"/>
                <w:szCs w:val="20"/>
              </w:rPr>
            </w:pPr>
            <w:r>
              <w:rPr>
                <w:b/>
                <w:sz w:val="20"/>
                <w:szCs w:val="20"/>
              </w:rPr>
              <w:t>98,38</w:t>
            </w:r>
          </w:p>
        </w:tc>
        <w:tc>
          <w:tcPr>
            <w:tcW w:w="1376" w:type="dxa"/>
            <w:tcBorders>
              <w:top w:val="nil"/>
              <w:left w:val="nil"/>
              <w:bottom w:val="nil"/>
              <w:right w:val="nil"/>
            </w:tcBorders>
            <w:shd w:val="clear" w:color="auto" w:fill="auto"/>
            <w:vAlign w:val="bottom"/>
          </w:tcPr>
          <w:p w:rsidR="00974D83" w:rsidRPr="000B5587" w:rsidRDefault="00B52125" w:rsidP="000B5587">
            <w:pPr>
              <w:jc w:val="right"/>
              <w:rPr>
                <w:b/>
                <w:sz w:val="20"/>
                <w:szCs w:val="20"/>
              </w:rPr>
            </w:pPr>
            <w:r>
              <w:rPr>
                <w:b/>
                <w:sz w:val="20"/>
                <w:szCs w:val="20"/>
              </w:rPr>
              <w:t>86,71</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sidRPr="000B5587">
              <w:rPr>
                <w:sz w:val="20"/>
                <w:szCs w:val="20"/>
              </w:rPr>
              <w:t>Plaće (bruto)</w:t>
            </w:r>
          </w:p>
        </w:tc>
        <w:tc>
          <w:tcPr>
            <w:tcW w:w="1422" w:type="dxa"/>
            <w:tcBorders>
              <w:top w:val="nil"/>
              <w:left w:val="nil"/>
              <w:bottom w:val="nil"/>
              <w:right w:val="nil"/>
            </w:tcBorders>
            <w:shd w:val="clear" w:color="auto" w:fill="auto"/>
            <w:vAlign w:val="bottom"/>
          </w:tcPr>
          <w:p w:rsidR="000B5587" w:rsidRPr="00FA2AF2" w:rsidRDefault="00E50697" w:rsidP="0023558C">
            <w:pPr>
              <w:jc w:val="right"/>
              <w:rPr>
                <w:sz w:val="20"/>
                <w:szCs w:val="20"/>
              </w:rPr>
            </w:pPr>
            <w:r w:rsidRPr="00FA2AF2">
              <w:rPr>
                <w:sz w:val="20"/>
                <w:szCs w:val="20"/>
              </w:rPr>
              <w:t>1.714.246,00</w:t>
            </w:r>
          </w:p>
        </w:tc>
        <w:tc>
          <w:tcPr>
            <w:tcW w:w="1641" w:type="dxa"/>
            <w:tcBorders>
              <w:top w:val="nil"/>
              <w:left w:val="nil"/>
              <w:bottom w:val="nil"/>
              <w:right w:val="nil"/>
            </w:tcBorders>
            <w:shd w:val="clear" w:color="auto" w:fill="auto"/>
            <w:vAlign w:val="bottom"/>
          </w:tcPr>
          <w:p w:rsidR="000B5587" w:rsidRPr="000B5587" w:rsidRDefault="00E50697" w:rsidP="003F24ED">
            <w:pPr>
              <w:jc w:val="right"/>
              <w:rPr>
                <w:sz w:val="20"/>
                <w:szCs w:val="20"/>
              </w:rPr>
            </w:pPr>
            <w:r>
              <w:rPr>
                <w:sz w:val="20"/>
                <w:szCs w:val="20"/>
              </w:rPr>
              <w:t>1.684.630,72</w:t>
            </w:r>
          </w:p>
        </w:tc>
        <w:tc>
          <w:tcPr>
            <w:tcW w:w="1266" w:type="dxa"/>
            <w:tcBorders>
              <w:top w:val="nil"/>
              <w:left w:val="nil"/>
              <w:bottom w:val="nil"/>
              <w:right w:val="nil"/>
            </w:tcBorders>
            <w:vAlign w:val="bottom"/>
          </w:tcPr>
          <w:p w:rsidR="000B5587" w:rsidRPr="00843EBB" w:rsidRDefault="00B52125" w:rsidP="00974D83">
            <w:pPr>
              <w:jc w:val="right"/>
              <w:rPr>
                <w:sz w:val="20"/>
                <w:szCs w:val="20"/>
              </w:rPr>
            </w:pPr>
            <w:r>
              <w:rPr>
                <w:sz w:val="20"/>
                <w:szCs w:val="20"/>
              </w:rPr>
              <w:t>98,27</w:t>
            </w:r>
          </w:p>
        </w:tc>
        <w:tc>
          <w:tcPr>
            <w:tcW w:w="1376" w:type="dxa"/>
            <w:tcBorders>
              <w:top w:val="nil"/>
              <w:left w:val="nil"/>
              <w:bottom w:val="nil"/>
              <w:right w:val="nil"/>
            </w:tcBorders>
            <w:shd w:val="clear" w:color="auto" w:fill="auto"/>
            <w:vAlign w:val="bottom"/>
          </w:tcPr>
          <w:p w:rsidR="000B5587" w:rsidRPr="00843EBB" w:rsidRDefault="003F19B8" w:rsidP="00974D83">
            <w:pPr>
              <w:jc w:val="right"/>
              <w:rPr>
                <w:sz w:val="20"/>
                <w:szCs w:val="20"/>
              </w:rPr>
            </w:pPr>
            <w:r>
              <w:rPr>
                <w:sz w:val="20"/>
                <w:szCs w:val="20"/>
              </w:rPr>
              <w:t>72,22</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sidRPr="000B5587">
              <w:rPr>
                <w:sz w:val="20"/>
                <w:szCs w:val="20"/>
              </w:rPr>
              <w:t>Ostali rashodi za zaposlene</w:t>
            </w:r>
          </w:p>
        </w:tc>
        <w:tc>
          <w:tcPr>
            <w:tcW w:w="1422" w:type="dxa"/>
            <w:tcBorders>
              <w:top w:val="nil"/>
              <w:left w:val="nil"/>
              <w:bottom w:val="nil"/>
              <w:right w:val="nil"/>
            </w:tcBorders>
            <w:shd w:val="clear" w:color="auto" w:fill="auto"/>
            <w:vAlign w:val="bottom"/>
          </w:tcPr>
          <w:p w:rsidR="000B5587" w:rsidRPr="00FA2AF2" w:rsidRDefault="00E50697" w:rsidP="00974D83">
            <w:pPr>
              <w:jc w:val="right"/>
              <w:rPr>
                <w:sz w:val="20"/>
                <w:szCs w:val="20"/>
              </w:rPr>
            </w:pPr>
            <w:r w:rsidRPr="00FA2AF2">
              <w:rPr>
                <w:sz w:val="20"/>
                <w:szCs w:val="20"/>
              </w:rPr>
              <w:t>67.727</w:t>
            </w:r>
            <w:r w:rsidR="001661E2"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3F24ED">
            <w:pPr>
              <w:jc w:val="right"/>
              <w:rPr>
                <w:sz w:val="20"/>
                <w:szCs w:val="20"/>
              </w:rPr>
            </w:pPr>
            <w:r>
              <w:rPr>
                <w:sz w:val="20"/>
                <w:szCs w:val="20"/>
              </w:rPr>
              <w:t>66.338,11</w:t>
            </w:r>
          </w:p>
        </w:tc>
        <w:tc>
          <w:tcPr>
            <w:tcW w:w="1266" w:type="dxa"/>
            <w:tcBorders>
              <w:top w:val="nil"/>
              <w:left w:val="nil"/>
              <w:bottom w:val="nil"/>
              <w:right w:val="nil"/>
            </w:tcBorders>
            <w:vAlign w:val="bottom"/>
          </w:tcPr>
          <w:p w:rsidR="000B5587" w:rsidRPr="00843EBB" w:rsidRDefault="00B52125" w:rsidP="00974D83">
            <w:pPr>
              <w:jc w:val="right"/>
              <w:rPr>
                <w:sz w:val="20"/>
                <w:szCs w:val="20"/>
              </w:rPr>
            </w:pPr>
            <w:r>
              <w:rPr>
                <w:sz w:val="20"/>
                <w:szCs w:val="20"/>
              </w:rPr>
              <w:t>97,95</w:t>
            </w:r>
          </w:p>
        </w:tc>
        <w:tc>
          <w:tcPr>
            <w:tcW w:w="1376" w:type="dxa"/>
            <w:tcBorders>
              <w:top w:val="nil"/>
              <w:left w:val="nil"/>
              <w:bottom w:val="nil"/>
              <w:right w:val="nil"/>
            </w:tcBorders>
            <w:shd w:val="clear" w:color="auto" w:fill="auto"/>
            <w:vAlign w:val="bottom"/>
          </w:tcPr>
          <w:p w:rsidR="000B5587" w:rsidRPr="00843EBB" w:rsidRDefault="003F19B8" w:rsidP="00974D83">
            <w:pPr>
              <w:jc w:val="right"/>
              <w:rPr>
                <w:sz w:val="20"/>
                <w:szCs w:val="20"/>
              </w:rPr>
            </w:pPr>
            <w:r>
              <w:rPr>
                <w:sz w:val="20"/>
                <w:szCs w:val="20"/>
              </w:rPr>
              <w:t>2,84</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sidRPr="000B5587">
              <w:rPr>
                <w:sz w:val="20"/>
                <w:szCs w:val="20"/>
              </w:rPr>
              <w:t>Doprinosi na plaće</w:t>
            </w:r>
          </w:p>
        </w:tc>
        <w:tc>
          <w:tcPr>
            <w:tcW w:w="1422" w:type="dxa"/>
            <w:tcBorders>
              <w:top w:val="nil"/>
              <w:left w:val="nil"/>
              <w:bottom w:val="nil"/>
              <w:right w:val="nil"/>
            </w:tcBorders>
            <w:shd w:val="clear" w:color="auto" w:fill="auto"/>
            <w:vAlign w:val="bottom"/>
          </w:tcPr>
          <w:p w:rsidR="000B5587" w:rsidRPr="00FA2AF2" w:rsidRDefault="00E50697" w:rsidP="003F24ED">
            <w:pPr>
              <w:jc w:val="right"/>
              <w:rPr>
                <w:sz w:val="20"/>
                <w:szCs w:val="20"/>
              </w:rPr>
            </w:pPr>
            <w:r w:rsidRPr="00FA2AF2">
              <w:rPr>
                <w:sz w:val="20"/>
                <w:szCs w:val="20"/>
              </w:rPr>
              <w:t>273.876</w:t>
            </w:r>
            <w:r w:rsidR="001661E2"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974D83">
            <w:pPr>
              <w:jc w:val="right"/>
              <w:rPr>
                <w:sz w:val="20"/>
                <w:szCs w:val="20"/>
              </w:rPr>
            </w:pPr>
            <w:r>
              <w:rPr>
                <w:sz w:val="20"/>
                <w:szCs w:val="20"/>
              </w:rPr>
              <w:t>271.661,40</w:t>
            </w:r>
          </w:p>
        </w:tc>
        <w:tc>
          <w:tcPr>
            <w:tcW w:w="1266" w:type="dxa"/>
            <w:tcBorders>
              <w:top w:val="nil"/>
              <w:left w:val="nil"/>
              <w:bottom w:val="nil"/>
              <w:right w:val="nil"/>
            </w:tcBorders>
            <w:vAlign w:val="bottom"/>
          </w:tcPr>
          <w:p w:rsidR="000B5587" w:rsidRPr="00843EBB" w:rsidRDefault="00B52125" w:rsidP="00974D83">
            <w:pPr>
              <w:jc w:val="right"/>
              <w:rPr>
                <w:sz w:val="20"/>
                <w:szCs w:val="20"/>
              </w:rPr>
            </w:pPr>
            <w:r>
              <w:rPr>
                <w:sz w:val="20"/>
                <w:szCs w:val="20"/>
              </w:rPr>
              <w:t>99,19</w:t>
            </w:r>
          </w:p>
        </w:tc>
        <w:tc>
          <w:tcPr>
            <w:tcW w:w="1376" w:type="dxa"/>
            <w:tcBorders>
              <w:top w:val="nil"/>
              <w:left w:val="nil"/>
              <w:bottom w:val="nil"/>
              <w:right w:val="nil"/>
            </w:tcBorders>
            <w:shd w:val="clear" w:color="auto" w:fill="auto"/>
            <w:vAlign w:val="bottom"/>
          </w:tcPr>
          <w:p w:rsidR="000B5587" w:rsidRPr="00843EBB" w:rsidRDefault="003F19B8" w:rsidP="00486728">
            <w:pPr>
              <w:jc w:val="right"/>
              <w:rPr>
                <w:sz w:val="20"/>
                <w:szCs w:val="20"/>
              </w:rPr>
            </w:pPr>
            <w:r>
              <w:rPr>
                <w:sz w:val="20"/>
                <w:szCs w:val="20"/>
              </w:rPr>
              <w:t>11,65</w:t>
            </w:r>
          </w:p>
        </w:tc>
      </w:tr>
      <w:tr w:rsidR="00974D83" w:rsidRPr="004F745F" w:rsidTr="00272C57">
        <w:trPr>
          <w:cantSplit/>
        </w:trPr>
        <w:tc>
          <w:tcPr>
            <w:tcW w:w="0" w:type="auto"/>
            <w:tcBorders>
              <w:top w:val="nil"/>
              <w:left w:val="nil"/>
              <w:bottom w:val="nil"/>
              <w:right w:val="nil"/>
            </w:tcBorders>
            <w:shd w:val="clear" w:color="auto" w:fill="auto"/>
          </w:tcPr>
          <w:p w:rsidR="00974D83" w:rsidRPr="004F745F" w:rsidRDefault="00974D83" w:rsidP="00974D83">
            <w:pPr>
              <w:rPr>
                <w:sz w:val="20"/>
                <w:szCs w:val="20"/>
              </w:rPr>
            </w:pPr>
            <w:r w:rsidRPr="004F745F">
              <w:rPr>
                <w:sz w:val="20"/>
                <w:szCs w:val="20"/>
              </w:rPr>
              <w:t>-</w:t>
            </w:r>
          </w:p>
        </w:tc>
        <w:tc>
          <w:tcPr>
            <w:tcW w:w="2976" w:type="dxa"/>
            <w:tcBorders>
              <w:top w:val="nil"/>
              <w:left w:val="nil"/>
              <w:bottom w:val="nil"/>
              <w:right w:val="nil"/>
            </w:tcBorders>
            <w:shd w:val="clear" w:color="auto" w:fill="auto"/>
          </w:tcPr>
          <w:p w:rsidR="00974D83" w:rsidRPr="000B5587" w:rsidRDefault="00974D83" w:rsidP="00974D83">
            <w:pPr>
              <w:rPr>
                <w:b/>
                <w:sz w:val="20"/>
                <w:szCs w:val="20"/>
              </w:rPr>
            </w:pPr>
            <w:r w:rsidRPr="000B5587">
              <w:rPr>
                <w:b/>
                <w:sz w:val="20"/>
                <w:szCs w:val="20"/>
              </w:rPr>
              <w:t>Materijalni rashodi</w:t>
            </w:r>
          </w:p>
        </w:tc>
        <w:tc>
          <w:tcPr>
            <w:tcW w:w="1422" w:type="dxa"/>
            <w:tcBorders>
              <w:top w:val="nil"/>
              <w:left w:val="nil"/>
              <w:bottom w:val="nil"/>
              <w:right w:val="nil"/>
            </w:tcBorders>
            <w:shd w:val="clear" w:color="auto" w:fill="auto"/>
            <w:vAlign w:val="bottom"/>
          </w:tcPr>
          <w:p w:rsidR="00974D83" w:rsidRPr="00FA2AF2" w:rsidRDefault="00E50697" w:rsidP="00974D83">
            <w:pPr>
              <w:jc w:val="right"/>
              <w:rPr>
                <w:b/>
                <w:sz w:val="20"/>
                <w:szCs w:val="20"/>
              </w:rPr>
            </w:pPr>
            <w:r w:rsidRPr="00FA2AF2">
              <w:rPr>
                <w:b/>
                <w:sz w:val="20"/>
                <w:szCs w:val="20"/>
              </w:rPr>
              <w:t>267.567</w:t>
            </w:r>
            <w:r w:rsidR="002807E3" w:rsidRPr="00FA2AF2">
              <w:rPr>
                <w:b/>
                <w:sz w:val="20"/>
                <w:szCs w:val="20"/>
              </w:rPr>
              <w:t>,00</w:t>
            </w:r>
          </w:p>
        </w:tc>
        <w:tc>
          <w:tcPr>
            <w:tcW w:w="1641" w:type="dxa"/>
            <w:tcBorders>
              <w:top w:val="nil"/>
              <w:left w:val="nil"/>
              <w:bottom w:val="nil"/>
              <w:right w:val="nil"/>
            </w:tcBorders>
            <w:shd w:val="clear" w:color="auto" w:fill="auto"/>
            <w:vAlign w:val="bottom"/>
          </w:tcPr>
          <w:p w:rsidR="00974D83" w:rsidRPr="000B5587" w:rsidRDefault="00E50697" w:rsidP="00E50697">
            <w:pPr>
              <w:jc w:val="right"/>
              <w:rPr>
                <w:b/>
                <w:sz w:val="20"/>
                <w:szCs w:val="20"/>
              </w:rPr>
            </w:pPr>
            <w:r>
              <w:rPr>
                <w:b/>
                <w:sz w:val="20"/>
                <w:szCs w:val="20"/>
              </w:rPr>
              <w:t>262.659</w:t>
            </w:r>
            <w:r w:rsidR="00486728">
              <w:rPr>
                <w:b/>
                <w:sz w:val="20"/>
                <w:szCs w:val="20"/>
              </w:rPr>
              <w:t>,</w:t>
            </w:r>
            <w:r>
              <w:rPr>
                <w:b/>
                <w:sz w:val="20"/>
                <w:szCs w:val="20"/>
              </w:rPr>
              <w:t>8</w:t>
            </w:r>
            <w:r w:rsidR="00486728">
              <w:rPr>
                <w:b/>
                <w:sz w:val="20"/>
                <w:szCs w:val="20"/>
              </w:rPr>
              <w:t>1</w:t>
            </w:r>
          </w:p>
        </w:tc>
        <w:tc>
          <w:tcPr>
            <w:tcW w:w="1266" w:type="dxa"/>
            <w:tcBorders>
              <w:top w:val="nil"/>
              <w:left w:val="nil"/>
              <w:bottom w:val="nil"/>
              <w:right w:val="nil"/>
            </w:tcBorders>
            <w:vAlign w:val="bottom"/>
          </w:tcPr>
          <w:p w:rsidR="00974D83" w:rsidRPr="000B5587" w:rsidRDefault="00FA2AF2" w:rsidP="00633F09">
            <w:pPr>
              <w:jc w:val="right"/>
              <w:rPr>
                <w:b/>
                <w:sz w:val="20"/>
                <w:szCs w:val="20"/>
              </w:rPr>
            </w:pPr>
            <w:r>
              <w:rPr>
                <w:b/>
                <w:sz w:val="20"/>
                <w:szCs w:val="20"/>
              </w:rPr>
              <w:t>98,17</w:t>
            </w:r>
          </w:p>
        </w:tc>
        <w:tc>
          <w:tcPr>
            <w:tcW w:w="1376" w:type="dxa"/>
            <w:tcBorders>
              <w:top w:val="nil"/>
              <w:left w:val="nil"/>
              <w:bottom w:val="nil"/>
              <w:right w:val="nil"/>
            </w:tcBorders>
            <w:shd w:val="clear" w:color="auto" w:fill="auto"/>
            <w:vAlign w:val="bottom"/>
          </w:tcPr>
          <w:p w:rsidR="00974D83" w:rsidRPr="000B5587" w:rsidRDefault="00B52125" w:rsidP="00486728">
            <w:pPr>
              <w:jc w:val="right"/>
              <w:rPr>
                <w:b/>
                <w:sz w:val="20"/>
                <w:szCs w:val="20"/>
              </w:rPr>
            </w:pPr>
            <w:r>
              <w:rPr>
                <w:b/>
                <w:sz w:val="20"/>
                <w:szCs w:val="20"/>
              </w:rPr>
              <w:t>11,26</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sidRPr="000B5587">
              <w:rPr>
                <w:sz w:val="20"/>
                <w:szCs w:val="20"/>
              </w:rPr>
              <w:t>Naknade troškova zaposlenima</w:t>
            </w:r>
          </w:p>
        </w:tc>
        <w:tc>
          <w:tcPr>
            <w:tcW w:w="1422" w:type="dxa"/>
            <w:tcBorders>
              <w:top w:val="nil"/>
              <w:left w:val="nil"/>
              <w:bottom w:val="nil"/>
              <w:right w:val="nil"/>
            </w:tcBorders>
            <w:shd w:val="clear" w:color="auto" w:fill="auto"/>
            <w:vAlign w:val="bottom"/>
          </w:tcPr>
          <w:p w:rsidR="000B5587" w:rsidRPr="00FA2AF2" w:rsidRDefault="00FA2AF2" w:rsidP="00375ACC">
            <w:pPr>
              <w:jc w:val="right"/>
              <w:rPr>
                <w:sz w:val="20"/>
                <w:szCs w:val="20"/>
              </w:rPr>
            </w:pPr>
            <w:r w:rsidRPr="00FA2AF2">
              <w:rPr>
                <w:sz w:val="20"/>
                <w:szCs w:val="20"/>
              </w:rPr>
              <w:t>89.576</w:t>
            </w:r>
            <w:r w:rsidR="001661E2"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2807E3">
            <w:pPr>
              <w:jc w:val="right"/>
              <w:rPr>
                <w:sz w:val="20"/>
                <w:szCs w:val="20"/>
              </w:rPr>
            </w:pPr>
            <w:r>
              <w:rPr>
                <w:sz w:val="20"/>
                <w:szCs w:val="20"/>
              </w:rPr>
              <w:t>86.987,18</w:t>
            </w:r>
          </w:p>
        </w:tc>
        <w:tc>
          <w:tcPr>
            <w:tcW w:w="1266" w:type="dxa"/>
            <w:tcBorders>
              <w:top w:val="nil"/>
              <w:left w:val="nil"/>
              <w:bottom w:val="nil"/>
              <w:right w:val="nil"/>
            </w:tcBorders>
            <w:vAlign w:val="bottom"/>
          </w:tcPr>
          <w:p w:rsidR="000B5587" w:rsidRPr="000B5587" w:rsidRDefault="00B52125" w:rsidP="00974D83">
            <w:pPr>
              <w:jc w:val="right"/>
              <w:rPr>
                <w:sz w:val="20"/>
                <w:szCs w:val="20"/>
              </w:rPr>
            </w:pPr>
            <w:r>
              <w:rPr>
                <w:sz w:val="20"/>
                <w:szCs w:val="20"/>
              </w:rPr>
              <w:t>97,11</w:t>
            </w:r>
          </w:p>
        </w:tc>
        <w:tc>
          <w:tcPr>
            <w:tcW w:w="1376" w:type="dxa"/>
            <w:tcBorders>
              <w:top w:val="nil"/>
              <w:left w:val="nil"/>
              <w:bottom w:val="nil"/>
              <w:right w:val="nil"/>
            </w:tcBorders>
            <w:shd w:val="clear" w:color="auto" w:fill="auto"/>
            <w:vAlign w:val="bottom"/>
          </w:tcPr>
          <w:p w:rsidR="000B5587" w:rsidRPr="000B5587" w:rsidRDefault="003F19B8" w:rsidP="000B5587">
            <w:pPr>
              <w:jc w:val="right"/>
              <w:rPr>
                <w:sz w:val="20"/>
                <w:szCs w:val="20"/>
              </w:rPr>
            </w:pPr>
            <w:r>
              <w:rPr>
                <w:sz w:val="20"/>
                <w:szCs w:val="20"/>
              </w:rPr>
              <w:t>3,73</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Pr>
                <w:sz w:val="20"/>
                <w:szCs w:val="20"/>
              </w:rPr>
              <w:t>Rashodi za materijal i energiju</w:t>
            </w:r>
          </w:p>
        </w:tc>
        <w:tc>
          <w:tcPr>
            <w:tcW w:w="1422" w:type="dxa"/>
            <w:tcBorders>
              <w:top w:val="nil"/>
              <w:left w:val="nil"/>
              <w:bottom w:val="nil"/>
              <w:right w:val="nil"/>
            </w:tcBorders>
            <w:shd w:val="clear" w:color="auto" w:fill="auto"/>
            <w:vAlign w:val="bottom"/>
          </w:tcPr>
          <w:p w:rsidR="000B5587" w:rsidRPr="00FA2AF2" w:rsidRDefault="00FA2AF2" w:rsidP="00974D83">
            <w:pPr>
              <w:jc w:val="right"/>
              <w:rPr>
                <w:sz w:val="20"/>
                <w:szCs w:val="20"/>
              </w:rPr>
            </w:pPr>
            <w:r w:rsidRPr="00FA2AF2">
              <w:rPr>
                <w:sz w:val="20"/>
                <w:szCs w:val="20"/>
              </w:rPr>
              <w:t>129.068</w:t>
            </w:r>
            <w:r w:rsidR="001661E2"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A029B0">
            <w:pPr>
              <w:jc w:val="right"/>
              <w:rPr>
                <w:sz w:val="20"/>
                <w:szCs w:val="20"/>
              </w:rPr>
            </w:pPr>
            <w:r>
              <w:rPr>
                <w:sz w:val="20"/>
                <w:szCs w:val="20"/>
              </w:rPr>
              <w:t>133.975,54</w:t>
            </w:r>
          </w:p>
        </w:tc>
        <w:tc>
          <w:tcPr>
            <w:tcW w:w="1266" w:type="dxa"/>
            <w:tcBorders>
              <w:top w:val="nil"/>
              <w:left w:val="nil"/>
              <w:bottom w:val="nil"/>
              <w:right w:val="nil"/>
            </w:tcBorders>
            <w:vAlign w:val="bottom"/>
          </w:tcPr>
          <w:p w:rsidR="003C5448" w:rsidRPr="000B5587" w:rsidRDefault="00B52125" w:rsidP="003C5448">
            <w:pPr>
              <w:jc w:val="right"/>
              <w:rPr>
                <w:sz w:val="20"/>
                <w:szCs w:val="20"/>
              </w:rPr>
            </w:pPr>
            <w:r>
              <w:rPr>
                <w:sz w:val="20"/>
                <w:szCs w:val="20"/>
              </w:rPr>
              <w:t>103,80</w:t>
            </w:r>
          </w:p>
        </w:tc>
        <w:tc>
          <w:tcPr>
            <w:tcW w:w="1376" w:type="dxa"/>
            <w:tcBorders>
              <w:top w:val="nil"/>
              <w:left w:val="nil"/>
              <w:bottom w:val="nil"/>
              <w:right w:val="nil"/>
            </w:tcBorders>
            <w:shd w:val="clear" w:color="auto" w:fill="auto"/>
            <w:vAlign w:val="bottom"/>
          </w:tcPr>
          <w:p w:rsidR="000B5587" w:rsidRPr="000B5587" w:rsidRDefault="003F19B8" w:rsidP="00486728">
            <w:pPr>
              <w:jc w:val="right"/>
              <w:rPr>
                <w:sz w:val="20"/>
                <w:szCs w:val="20"/>
              </w:rPr>
            </w:pPr>
            <w:r>
              <w:rPr>
                <w:sz w:val="20"/>
                <w:szCs w:val="20"/>
              </w:rPr>
              <w:t>5,74</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0B5587" w:rsidP="00974D83">
            <w:pPr>
              <w:rPr>
                <w:sz w:val="20"/>
                <w:szCs w:val="20"/>
              </w:rPr>
            </w:pPr>
            <w:r>
              <w:rPr>
                <w:sz w:val="20"/>
                <w:szCs w:val="20"/>
              </w:rPr>
              <w:t>Rashodi za usluge</w:t>
            </w:r>
          </w:p>
        </w:tc>
        <w:tc>
          <w:tcPr>
            <w:tcW w:w="1422" w:type="dxa"/>
            <w:tcBorders>
              <w:top w:val="nil"/>
              <w:left w:val="nil"/>
              <w:bottom w:val="nil"/>
              <w:right w:val="nil"/>
            </w:tcBorders>
            <w:shd w:val="clear" w:color="auto" w:fill="auto"/>
            <w:vAlign w:val="bottom"/>
          </w:tcPr>
          <w:p w:rsidR="000B5587" w:rsidRPr="00FA2AF2" w:rsidRDefault="00FA2AF2" w:rsidP="00974D83">
            <w:pPr>
              <w:jc w:val="right"/>
              <w:rPr>
                <w:sz w:val="20"/>
                <w:szCs w:val="20"/>
              </w:rPr>
            </w:pPr>
            <w:r w:rsidRPr="00FA2AF2">
              <w:rPr>
                <w:sz w:val="20"/>
                <w:szCs w:val="20"/>
              </w:rPr>
              <w:t>42.058</w:t>
            </w:r>
            <w:r w:rsidR="001661E2"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2807E3">
            <w:pPr>
              <w:jc w:val="right"/>
              <w:rPr>
                <w:sz w:val="20"/>
                <w:szCs w:val="20"/>
              </w:rPr>
            </w:pPr>
            <w:r>
              <w:rPr>
                <w:sz w:val="20"/>
                <w:szCs w:val="20"/>
              </w:rPr>
              <w:t>36.430,25</w:t>
            </w:r>
          </w:p>
        </w:tc>
        <w:tc>
          <w:tcPr>
            <w:tcW w:w="1266" w:type="dxa"/>
            <w:tcBorders>
              <w:top w:val="nil"/>
              <w:left w:val="nil"/>
              <w:bottom w:val="nil"/>
              <w:right w:val="nil"/>
            </w:tcBorders>
            <w:vAlign w:val="bottom"/>
          </w:tcPr>
          <w:p w:rsidR="000B5587" w:rsidRPr="000B5587" w:rsidRDefault="00B52125" w:rsidP="00974D83">
            <w:pPr>
              <w:jc w:val="right"/>
              <w:rPr>
                <w:sz w:val="20"/>
                <w:szCs w:val="20"/>
              </w:rPr>
            </w:pPr>
            <w:r>
              <w:rPr>
                <w:sz w:val="20"/>
                <w:szCs w:val="20"/>
              </w:rPr>
              <w:t>86,62</w:t>
            </w:r>
          </w:p>
        </w:tc>
        <w:tc>
          <w:tcPr>
            <w:tcW w:w="1376" w:type="dxa"/>
            <w:tcBorders>
              <w:top w:val="nil"/>
              <w:left w:val="nil"/>
              <w:bottom w:val="nil"/>
              <w:right w:val="nil"/>
            </w:tcBorders>
            <w:shd w:val="clear" w:color="auto" w:fill="auto"/>
            <w:vAlign w:val="bottom"/>
          </w:tcPr>
          <w:p w:rsidR="000B5587" w:rsidRPr="000B5587" w:rsidRDefault="003F19B8" w:rsidP="000B5587">
            <w:pPr>
              <w:jc w:val="right"/>
              <w:rPr>
                <w:sz w:val="20"/>
                <w:szCs w:val="20"/>
              </w:rPr>
            </w:pPr>
            <w:r>
              <w:rPr>
                <w:sz w:val="20"/>
                <w:szCs w:val="20"/>
              </w:rPr>
              <w:t>1,56</w:t>
            </w:r>
          </w:p>
        </w:tc>
      </w:tr>
      <w:tr w:rsidR="000B5587" w:rsidRPr="004F745F" w:rsidTr="00272C57">
        <w:trPr>
          <w:cantSplit/>
        </w:trPr>
        <w:tc>
          <w:tcPr>
            <w:tcW w:w="0" w:type="auto"/>
            <w:tcBorders>
              <w:top w:val="nil"/>
              <w:left w:val="nil"/>
              <w:bottom w:val="nil"/>
              <w:right w:val="nil"/>
            </w:tcBorders>
            <w:shd w:val="clear" w:color="auto" w:fill="auto"/>
          </w:tcPr>
          <w:p w:rsidR="000B5587" w:rsidRPr="004F745F" w:rsidRDefault="000B5587" w:rsidP="00974D83">
            <w:pPr>
              <w:rPr>
                <w:sz w:val="20"/>
                <w:szCs w:val="20"/>
              </w:rPr>
            </w:pPr>
          </w:p>
        </w:tc>
        <w:tc>
          <w:tcPr>
            <w:tcW w:w="2976" w:type="dxa"/>
            <w:tcBorders>
              <w:top w:val="nil"/>
              <w:left w:val="nil"/>
              <w:bottom w:val="nil"/>
              <w:right w:val="nil"/>
            </w:tcBorders>
            <w:shd w:val="clear" w:color="auto" w:fill="auto"/>
          </w:tcPr>
          <w:p w:rsidR="000B5587" w:rsidRPr="000B5587" w:rsidRDefault="00A029B0" w:rsidP="00974D83">
            <w:pPr>
              <w:rPr>
                <w:sz w:val="20"/>
                <w:szCs w:val="20"/>
              </w:rPr>
            </w:pPr>
            <w:r>
              <w:rPr>
                <w:sz w:val="20"/>
                <w:szCs w:val="20"/>
              </w:rPr>
              <w:t>Ostali nespomenuti rashodi poslovanja</w:t>
            </w:r>
          </w:p>
        </w:tc>
        <w:tc>
          <w:tcPr>
            <w:tcW w:w="1422" w:type="dxa"/>
            <w:tcBorders>
              <w:top w:val="nil"/>
              <w:left w:val="nil"/>
              <w:bottom w:val="nil"/>
              <w:right w:val="nil"/>
            </w:tcBorders>
            <w:shd w:val="clear" w:color="auto" w:fill="auto"/>
            <w:vAlign w:val="bottom"/>
          </w:tcPr>
          <w:p w:rsidR="000B5587" w:rsidRPr="00FA2AF2" w:rsidRDefault="00FA2AF2" w:rsidP="00974D83">
            <w:pPr>
              <w:jc w:val="right"/>
              <w:rPr>
                <w:sz w:val="20"/>
                <w:szCs w:val="20"/>
              </w:rPr>
            </w:pPr>
            <w:r w:rsidRPr="00FA2AF2">
              <w:rPr>
                <w:sz w:val="20"/>
                <w:szCs w:val="20"/>
              </w:rPr>
              <w:t>6.865</w:t>
            </w:r>
            <w:r w:rsidR="00375ACC" w:rsidRPr="00FA2AF2">
              <w:rPr>
                <w:sz w:val="20"/>
                <w:szCs w:val="20"/>
              </w:rPr>
              <w:t>,00</w:t>
            </w:r>
          </w:p>
        </w:tc>
        <w:tc>
          <w:tcPr>
            <w:tcW w:w="1641" w:type="dxa"/>
            <w:tcBorders>
              <w:top w:val="nil"/>
              <w:left w:val="nil"/>
              <w:bottom w:val="nil"/>
              <w:right w:val="nil"/>
            </w:tcBorders>
            <w:shd w:val="clear" w:color="auto" w:fill="auto"/>
            <w:vAlign w:val="bottom"/>
          </w:tcPr>
          <w:p w:rsidR="000B5587" w:rsidRPr="000B5587" w:rsidRDefault="00E50697" w:rsidP="002807E3">
            <w:pPr>
              <w:jc w:val="right"/>
              <w:rPr>
                <w:sz w:val="20"/>
                <w:szCs w:val="20"/>
              </w:rPr>
            </w:pPr>
            <w:r>
              <w:rPr>
                <w:sz w:val="20"/>
                <w:szCs w:val="20"/>
              </w:rPr>
              <w:t>5.266,84</w:t>
            </w:r>
          </w:p>
        </w:tc>
        <w:tc>
          <w:tcPr>
            <w:tcW w:w="1266" w:type="dxa"/>
            <w:tcBorders>
              <w:top w:val="nil"/>
              <w:left w:val="nil"/>
              <w:bottom w:val="nil"/>
              <w:right w:val="nil"/>
            </w:tcBorders>
            <w:vAlign w:val="bottom"/>
          </w:tcPr>
          <w:p w:rsidR="000B5587" w:rsidRPr="000B5587" w:rsidRDefault="00EB0CE9" w:rsidP="00974D83">
            <w:pPr>
              <w:jc w:val="right"/>
              <w:rPr>
                <w:sz w:val="20"/>
                <w:szCs w:val="20"/>
              </w:rPr>
            </w:pPr>
            <w:r>
              <w:rPr>
                <w:sz w:val="20"/>
                <w:szCs w:val="20"/>
              </w:rPr>
              <w:t>76,72</w:t>
            </w:r>
          </w:p>
        </w:tc>
        <w:tc>
          <w:tcPr>
            <w:tcW w:w="1376" w:type="dxa"/>
            <w:tcBorders>
              <w:top w:val="nil"/>
              <w:left w:val="nil"/>
              <w:bottom w:val="nil"/>
              <w:right w:val="nil"/>
            </w:tcBorders>
            <w:shd w:val="clear" w:color="auto" w:fill="auto"/>
            <w:vAlign w:val="bottom"/>
          </w:tcPr>
          <w:p w:rsidR="000B5587" w:rsidRPr="000B5587" w:rsidRDefault="003F19B8" w:rsidP="00486728">
            <w:pPr>
              <w:jc w:val="right"/>
              <w:rPr>
                <w:sz w:val="20"/>
                <w:szCs w:val="20"/>
              </w:rPr>
            </w:pPr>
            <w:r>
              <w:rPr>
                <w:sz w:val="20"/>
                <w:szCs w:val="20"/>
              </w:rPr>
              <w:t>0,23</w:t>
            </w:r>
          </w:p>
        </w:tc>
      </w:tr>
      <w:tr w:rsidR="00974D83" w:rsidRPr="004F745F" w:rsidTr="00272C57">
        <w:trPr>
          <w:cantSplit/>
        </w:trPr>
        <w:tc>
          <w:tcPr>
            <w:tcW w:w="0" w:type="auto"/>
            <w:tcBorders>
              <w:top w:val="nil"/>
              <w:left w:val="nil"/>
              <w:bottom w:val="nil"/>
              <w:right w:val="nil"/>
            </w:tcBorders>
            <w:shd w:val="clear" w:color="auto" w:fill="auto"/>
          </w:tcPr>
          <w:p w:rsidR="00974D83" w:rsidRPr="004F745F" w:rsidRDefault="00974D83" w:rsidP="00974D83">
            <w:pPr>
              <w:rPr>
                <w:sz w:val="20"/>
                <w:szCs w:val="20"/>
              </w:rPr>
            </w:pPr>
            <w:r w:rsidRPr="004F745F">
              <w:rPr>
                <w:sz w:val="20"/>
                <w:szCs w:val="20"/>
              </w:rPr>
              <w:t>-</w:t>
            </w:r>
          </w:p>
        </w:tc>
        <w:tc>
          <w:tcPr>
            <w:tcW w:w="2976" w:type="dxa"/>
            <w:tcBorders>
              <w:top w:val="nil"/>
              <w:left w:val="nil"/>
              <w:bottom w:val="nil"/>
              <w:right w:val="nil"/>
            </w:tcBorders>
            <w:shd w:val="clear" w:color="auto" w:fill="auto"/>
          </w:tcPr>
          <w:p w:rsidR="00974D83" w:rsidRPr="000B5587" w:rsidRDefault="00974D83" w:rsidP="00974D83">
            <w:pPr>
              <w:rPr>
                <w:b/>
                <w:sz w:val="20"/>
                <w:szCs w:val="20"/>
              </w:rPr>
            </w:pPr>
            <w:r w:rsidRPr="000B5587">
              <w:rPr>
                <w:b/>
                <w:sz w:val="20"/>
                <w:szCs w:val="20"/>
              </w:rPr>
              <w:t>Financijski rashodi</w:t>
            </w:r>
          </w:p>
        </w:tc>
        <w:tc>
          <w:tcPr>
            <w:tcW w:w="1422" w:type="dxa"/>
            <w:tcBorders>
              <w:top w:val="nil"/>
              <w:left w:val="nil"/>
              <w:bottom w:val="nil"/>
              <w:right w:val="nil"/>
            </w:tcBorders>
            <w:shd w:val="clear" w:color="auto" w:fill="auto"/>
            <w:vAlign w:val="bottom"/>
          </w:tcPr>
          <w:p w:rsidR="00974D83" w:rsidRPr="00FA2AF2" w:rsidRDefault="002807E3" w:rsidP="00974D83">
            <w:pPr>
              <w:jc w:val="right"/>
              <w:rPr>
                <w:b/>
                <w:sz w:val="20"/>
                <w:szCs w:val="20"/>
              </w:rPr>
            </w:pPr>
            <w:r w:rsidRPr="00FA2AF2">
              <w:rPr>
                <w:b/>
                <w:sz w:val="20"/>
                <w:szCs w:val="20"/>
              </w:rPr>
              <w:t>3,00</w:t>
            </w:r>
          </w:p>
        </w:tc>
        <w:tc>
          <w:tcPr>
            <w:tcW w:w="1641" w:type="dxa"/>
            <w:tcBorders>
              <w:top w:val="nil"/>
              <w:left w:val="nil"/>
              <w:bottom w:val="nil"/>
              <w:right w:val="nil"/>
            </w:tcBorders>
            <w:shd w:val="clear" w:color="auto" w:fill="auto"/>
            <w:vAlign w:val="bottom"/>
          </w:tcPr>
          <w:p w:rsidR="00974D83" w:rsidRPr="000B5587" w:rsidRDefault="00974D83" w:rsidP="003C5448">
            <w:pPr>
              <w:jc w:val="right"/>
              <w:rPr>
                <w:b/>
                <w:sz w:val="20"/>
                <w:szCs w:val="20"/>
              </w:rPr>
            </w:pPr>
            <w:r w:rsidRPr="000B5587">
              <w:rPr>
                <w:b/>
                <w:sz w:val="20"/>
                <w:szCs w:val="20"/>
              </w:rPr>
              <w:t>0,</w:t>
            </w:r>
            <w:r w:rsidR="003C5448">
              <w:rPr>
                <w:b/>
                <w:sz w:val="20"/>
                <w:szCs w:val="20"/>
              </w:rPr>
              <w:t>00</w:t>
            </w:r>
          </w:p>
        </w:tc>
        <w:tc>
          <w:tcPr>
            <w:tcW w:w="1266" w:type="dxa"/>
            <w:tcBorders>
              <w:top w:val="nil"/>
              <w:left w:val="nil"/>
              <w:bottom w:val="nil"/>
              <w:right w:val="nil"/>
            </w:tcBorders>
            <w:vAlign w:val="bottom"/>
          </w:tcPr>
          <w:p w:rsidR="00974D83" w:rsidRPr="000B5587" w:rsidRDefault="003C5448" w:rsidP="00974D83">
            <w:pPr>
              <w:jc w:val="right"/>
              <w:rPr>
                <w:b/>
                <w:sz w:val="20"/>
                <w:szCs w:val="20"/>
              </w:rPr>
            </w:pPr>
            <w:r>
              <w:rPr>
                <w:b/>
                <w:sz w:val="20"/>
                <w:szCs w:val="20"/>
              </w:rPr>
              <w:t>0</w:t>
            </w:r>
            <w:r w:rsidR="00890F05" w:rsidRPr="000B5587">
              <w:rPr>
                <w:b/>
                <w:sz w:val="20"/>
                <w:szCs w:val="20"/>
              </w:rPr>
              <w:t>,00</w:t>
            </w:r>
          </w:p>
        </w:tc>
        <w:tc>
          <w:tcPr>
            <w:tcW w:w="1376" w:type="dxa"/>
            <w:tcBorders>
              <w:top w:val="nil"/>
              <w:left w:val="nil"/>
              <w:bottom w:val="nil"/>
              <w:right w:val="nil"/>
            </w:tcBorders>
            <w:shd w:val="clear" w:color="auto" w:fill="auto"/>
            <w:vAlign w:val="bottom"/>
          </w:tcPr>
          <w:p w:rsidR="00974D83" w:rsidRPr="000B5587" w:rsidRDefault="00974D83" w:rsidP="000B5587">
            <w:pPr>
              <w:jc w:val="right"/>
              <w:rPr>
                <w:b/>
                <w:sz w:val="20"/>
                <w:szCs w:val="20"/>
              </w:rPr>
            </w:pPr>
            <w:r w:rsidRPr="000B5587">
              <w:rPr>
                <w:b/>
                <w:sz w:val="20"/>
                <w:szCs w:val="20"/>
              </w:rPr>
              <w:t>0,</w:t>
            </w:r>
            <w:r w:rsidR="000B5587">
              <w:rPr>
                <w:b/>
                <w:sz w:val="20"/>
                <w:szCs w:val="20"/>
              </w:rPr>
              <w:t>00</w:t>
            </w:r>
          </w:p>
        </w:tc>
      </w:tr>
      <w:tr w:rsidR="00A029B0" w:rsidRPr="004F745F" w:rsidTr="00272C57">
        <w:trPr>
          <w:cantSplit/>
        </w:trPr>
        <w:tc>
          <w:tcPr>
            <w:tcW w:w="0" w:type="auto"/>
            <w:tcBorders>
              <w:top w:val="nil"/>
              <w:left w:val="nil"/>
              <w:bottom w:val="nil"/>
              <w:right w:val="nil"/>
            </w:tcBorders>
            <w:shd w:val="clear" w:color="auto" w:fill="auto"/>
          </w:tcPr>
          <w:p w:rsidR="00A029B0" w:rsidRPr="004F745F" w:rsidRDefault="00A029B0" w:rsidP="00974D83">
            <w:pPr>
              <w:rPr>
                <w:sz w:val="20"/>
                <w:szCs w:val="20"/>
              </w:rPr>
            </w:pPr>
          </w:p>
        </w:tc>
        <w:tc>
          <w:tcPr>
            <w:tcW w:w="2976" w:type="dxa"/>
            <w:tcBorders>
              <w:top w:val="nil"/>
              <w:left w:val="nil"/>
              <w:bottom w:val="nil"/>
              <w:right w:val="nil"/>
            </w:tcBorders>
            <w:shd w:val="clear" w:color="auto" w:fill="auto"/>
          </w:tcPr>
          <w:p w:rsidR="00A029B0" w:rsidRPr="00A029B0" w:rsidRDefault="00A029B0" w:rsidP="00974D83">
            <w:pPr>
              <w:rPr>
                <w:sz w:val="20"/>
                <w:szCs w:val="20"/>
              </w:rPr>
            </w:pPr>
            <w:r w:rsidRPr="00A029B0">
              <w:rPr>
                <w:sz w:val="20"/>
                <w:szCs w:val="20"/>
              </w:rPr>
              <w:t>Ostali financijski rashodi</w:t>
            </w:r>
          </w:p>
        </w:tc>
        <w:tc>
          <w:tcPr>
            <w:tcW w:w="1422" w:type="dxa"/>
            <w:tcBorders>
              <w:top w:val="nil"/>
              <w:left w:val="nil"/>
              <w:bottom w:val="nil"/>
              <w:right w:val="nil"/>
            </w:tcBorders>
            <w:shd w:val="clear" w:color="auto" w:fill="auto"/>
            <w:vAlign w:val="bottom"/>
          </w:tcPr>
          <w:p w:rsidR="00A029B0" w:rsidRPr="00FA2AF2" w:rsidRDefault="00375ACC" w:rsidP="00974D83">
            <w:pPr>
              <w:jc w:val="right"/>
              <w:rPr>
                <w:sz w:val="20"/>
                <w:szCs w:val="20"/>
              </w:rPr>
            </w:pPr>
            <w:r w:rsidRPr="00FA2AF2">
              <w:rPr>
                <w:sz w:val="20"/>
                <w:szCs w:val="20"/>
              </w:rPr>
              <w:t>3,00</w:t>
            </w:r>
          </w:p>
        </w:tc>
        <w:tc>
          <w:tcPr>
            <w:tcW w:w="1641" w:type="dxa"/>
            <w:tcBorders>
              <w:top w:val="nil"/>
              <w:left w:val="nil"/>
              <w:bottom w:val="nil"/>
              <w:right w:val="nil"/>
            </w:tcBorders>
            <w:shd w:val="clear" w:color="auto" w:fill="auto"/>
            <w:vAlign w:val="bottom"/>
          </w:tcPr>
          <w:p w:rsidR="00A029B0" w:rsidRPr="00A029B0" w:rsidRDefault="00A029B0" w:rsidP="003C5448">
            <w:pPr>
              <w:jc w:val="right"/>
              <w:rPr>
                <w:sz w:val="20"/>
                <w:szCs w:val="20"/>
              </w:rPr>
            </w:pPr>
            <w:r>
              <w:rPr>
                <w:sz w:val="20"/>
                <w:szCs w:val="20"/>
              </w:rPr>
              <w:t>0,</w:t>
            </w:r>
            <w:r w:rsidR="003C5448">
              <w:rPr>
                <w:sz w:val="20"/>
                <w:szCs w:val="20"/>
              </w:rPr>
              <w:t>00</w:t>
            </w:r>
          </w:p>
        </w:tc>
        <w:tc>
          <w:tcPr>
            <w:tcW w:w="1266" w:type="dxa"/>
            <w:tcBorders>
              <w:top w:val="nil"/>
              <w:left w:val="nil"/>
              <w:bottom w:val="nil"/>
              <w:right w:val="nil"/>
            </w:tcBorders>
            <w:vAlign w:val="bottom"/>
          </w:tcPr>
          <w:p w:rsidR="00A029B0" w:rsidRPr="00A029B0" w:rsidRDefault="003C5448" w:rsidP="00974D83">
            <w:pPr>
              <w:jc w:val="right"/>
              <w:rPr>
                <w:sz w:val="20"/>
                <w:szCs w:val="20"/>
              </w:rPr>
            </w:pPr>
            <w:r>
              <w:rPr>
                <w:sz w:val="20"/>
                <w:szCs w:val="20"/>
              </w:rPr>
              <w:t>0</w:t>
            </w:r>
            <w:r w:rsidR="00843EBB">
              <w:rPr>
                <w:sz w:val="20"/>
                <w:szCs w:val="20"/>
              </w:rPr>
              <w:t>,00</w:t>
            </w:r>
          </w:p>
        </w:tc>
        <w:tc>
          <w:tcPr>
            <w:tcW w:w="1376" w:type="dxa"/>
            <w:tcBorders>
              <w:top w:val="nil"/>
              <w:left w:val="nil"/>
              <w:bottom w:val="nil"/>
              <w:right w:val="nil"/>
            </w:tcBorders>
            <w:shd w:val="clear" w:color="auto" w:fill="auto"/>
            <w:vAlign w:val="bottom"/>
          </w:tcPr>
          <w:p w:rsidR="00A029B0" w:rsidRPr="00A029B0" w:rsidRDefault="00CE491A" w:rsidP="00974D83">
            <w:pPr>
              <w:jc w:val="right"/>
              <w:rPr>
                <w:sz w:val="20"/>
                <w:szCs w:val="20"/>
              </w:rPr>
            </w:pPr>
            <w:r>
              <w:rPr>
                <w:sz w:val="20"/>
                <w:szCs w:val="20"/>
              </w:rPr>
              <w:t>0,00</w:t>
            </w:r>
          </w:p>
        </w:tc>
      </w:tr>
      <w:tr w:rsidR="00974D83" w:rsidRPr="004F745F" w:rsidTr="00272C57">
        <w:trPr>
          <w:cantSplit/>
        </w:trPr>
        <w:tc>
          <w:tcPr>
            <w:tcW w:w="0" w:type="auto"/>
            <w:tcBorders>
              <w:top w:val="nil"/>
              <w:left w:val="nil"/>
              <w:bottom w:val="nil"/>
              <w:right w:val="nil"/>
            </w:tcBorders>
            <w:shd w:val="clear" w:color="auto" w:fill="auto"/>
          </w:tcPr>
          <w:p w:rsidR="00974D83" w:rsidRPr="004F745F" w:rsidRDefault="00974D83" w:rsidP="00974D83">
            <w:pPr>
              <w:rPr>
                <w:sz w:val="20"/>
                <w:szCs w:val="20"/>
              </w:rPr>
            </w:pPr>
            <w:r w:rsidRPr="004F745F">
              <w:rPr>
                <w:sz w:val="20"/>
                <w:szCs w:val="20"/>
              </w:rPr>
              <w:t>-</w:t>
            </w:r>
          </w:p>
        </w:tc>
        <w:tc>
          <w:tcPr>
            <w:tcW w:w="2976" w:type="dxa"/>
            <w:tcBorders>
              <w:top w:val="nil"/>
              <w:left w:val="nil"/>
              <w:bottom w:val="nil"/>
              <w:right w:val="nil"/>
            </w:tcBorders>
            <w:shd w:val="clear" w:color="auto" w:fill="auto"/>
          </w:tcPr>
          <w:p w:rsidR="00974D83" w:rsidRPr="000B5587" w:rsidRDefault="00974D83" w:rsidP="00974D83">
            <w:pPr>
              <w:rPr>
                <w:b/>
                <w:sz w:val="20"/>
                <w:szCs w:val="20"/>
              </w:rPr>
            </w:pPr>
            <w:r w:rsidRPr="000B5587">
              <w:rPr>
                <w:b/>
                <w:sz w:val="20"/>
                <w:szCs w:val="20"/>
              </w:rPr>
              <w:t>Naknade građanima i kućanstvima na temelju osiguranja i druge naknade</w:t>
            </w:r>
          </w:p>
        </w:tc>
        <w:tc>
          <w:tcPr>
            <w:tcW w:w="1422" w:type="dxa"/>
            <w:tcBorders>
              <w:top w:val="nil"/>
              <w:left w:val="nil"/>
              <w:bottom w:val="nil"/>
              <w:right w:val="nil"/>
            </w:tcBorders>
            <w:shd w:val="clear" w:color="auto" w:fill="auto"/>
            <w:vAlign w:val="bottom"/>
          </w:tcPr>
          <w:p w:rsidR="00974D83" w:rsidRPr="00FA2AF2" w:rsidRDefault="00E50697" w:rsidP="0023558C">
            <w:pPr>
              <w:jc w:val="right"/>
              <w:rPr>
                <w:b/>
                <w:sz w:val="20"/>
                <w:szCs w:val="20"/>
              </w:rPr>
            </w:pPr>
            <w:r w:rsidRPr="00FA2AF2">
              <w:rPr>
                <w:b/>
                <w:sz w:val="20"/>
                <w:szCs w:val="20"/>
              </w:rPr>
              <w:t>27.891</w:t>
            </w:r>
            <w:r w:rsidR="00890F05" w:rsidRPr="00FA2AF2">
              <w:rPr>
                <w:b/>
                <w:sz w:val="20"/>
                <w:szCs w:val="20"/>
              </w:rPr>
              <w:t>,00</w:t>
            </w:r>
          </w:p>
        </w:tc>
        <w:tc>
          <w:tcPr>
            <w:tcW w:w="1641" w:type="dxa"/>
            <w:tcBorders>
              <w:top w:val="nil"/>
              <w:left w:val="nil"/>
              <w:bottom w:val="nil"/>
              <w:right w:val="nil"/>
            </w:tcBorders>
            <w:shd w:val="clear" w:color="auto" w:fill="auto"/>
            <w:vAlign w:val="bottom"/>
          </w:tcPr>
          <w:p w:rsidR="00974D83" w:rsidRPr="000B5587" w:rsidRDefault="00E50697" w:rsidP="00E50697">
            <w:pPr>
              <w:jc w:val="right"/>
              <w:rPr>
                <w:b/>
                <w:sz w:val="20"/>
                <w:szCs w:val="20"/>
              </w:rPr>
            </w:pPr>
            <w:r>
              <w:rPr>
                <w:b/>
                <w:sz w:val="20"/>
                <w:szCs w:val="20"/>
              </w:rPr>
              <w:t>27.289</w:t>
            </w:r>
            <w:r w:rsidR="003C5448">
              <w:rPr>
                <w:b/>
                <w:sz w:val="20"/>
                <w:szCs w:val="20"/>
              </w:rPr>
              <w:t>,</w:t>
            </w:r>
            <w:r>
              <w:rPr>
                <w:b/>
                <w:sz w:val="20"/>
                <w:szCs w:val="20"/>
              </w:rPr>
              <w:t>89</w:t>
            </w:r>
          </w:p>
        </w:tc>
        <w:tc>
          <w:tcPr>
            <w:tcW w:w="1266" w:type="dxa"/>
            <w:tcBorders>
              <w:top w:val="nil"/>
              <w:left w:val="nil"/>
              <w:bottom w:val="nil"/>
              <w:right w:val="nil"/>
            </w:tcBorders>
            <w:vAlign w:val="bottom"/>
          </w:tcPr>
          <w:p w:rsidR="00974D83" w:rsidRPr="000B5587" w:rsidRDefault="00FA2AF2" w:rsidP="00974D83">
            <w:pPr>
              <w:jc w:val="right"/>
              <w:rPr>
                <w:b/>
                <w:sz w:val="20"/>
                <w:szCs w:val="20"/>
              </w:rPr>
            </w:pPr>
            <w:r>
              <w:rPr>
                <w:b/>
                <w:sz w:val="20"/>
                <w:szCs w:val="20"/>
              </w:rPr>
              <w:t>97,84</w:t>
            </w:r>
          </w:p>
        </w:tc>
        <w:tc>
          <w:tcPr>
            <w:tcW w:w="1376" w:type="dxa"/>
            <w:tcBorders>
              <w:top w:val="nil"/>
              <w:left w:val="nil"/>
              <w:bottom w:val="nil"/>
              <w:right w:val="nil"/>
            </w:tcBorders>
            <w:shd w:val="clear" w:color="auto" w:fill="auto"/>
            <w:vAlign w:val="bottom"/>
          </w:tcPr>
          <w:p w:rsidR="00974D83" w:rsidRPr="000B5587" w:rsidRDefault="00B52125" w:rsidP="00974D83">
            <w:pPr>
              <w:jc w:val="right"/>
              <w:rPr>
                <w:b/>
                <w:sz w:val="20"/>
                <w:szCs w:val="20"/>
              </w:rPr>
            </w:pPr>
            <w:r>
              <w:rPr>
                <w:b/>
                <w:sz w:val="20"/>
                <w:szCs w:val="20"/>
              </w:rPr>
              <w:t>1,17</w:t>
            </w:r>
          </w:p>
        </w:tc>
      </w:tr>
      <w:tr w:rsidR="00A029B0" w:rsidRPr="004F745F" w:rsidTr="00974D83">
        <w:trPr>
          <w:cantSplit/>
        </w:trPr>
        <w:tc>
          <w:tcPr>
            <w:tcW w:w="0" w:type="auto"/>
            <w:tcBorders>
              <w:top w:val="nil"/>
              <w:left w:val="nil"/>
              <w:bottom w:val="nil"/>
              <w:right w:val="nil"/>
            </w:tcBorders>
            <w:shd w:val="clear" w:color="auto" w:fill="auto"/>
          </w:tcPr>
          <w:p w:rsidR="00A029B0" w:rsidRDefault="00A029B0" w:rsidP="00974D83">
            <w:pPr>
              <w:rPr>
                <w:sz w:val="20"/>
                <w:szCs w:val="20"/>
              </w:rPr>
            </w:pPr>
          </w:p>
        </w:tc>
        <w:tc>
          <w:tcPr>
            <w:tcW w:w="2976" w:type="dxa"/>
            <w:tcBorders>
              <w:top w:val="nil"/>
              <w:left w:val="nil"/>
              <w:bottom w:val="nil"/>
              <w:right w:val="nil"/>
            </w:tcBorders>
            <w:shd w:val="clear" w:color="auto" w:fill="auto"/>
          </w:tcPr>
          <w:p w:rsidR="00A029B0" w:rsidRPr="00A029B0" w:rsidRDefault="00A029B0" w:rsidP="00974D83">
            <w:pPr>
              <w:rPr>
                <w:sz w:val="20"/>
                <w:szCs w:val="20"/>
              </w:rPr>
            </w:pPr>
            <w:r>
              <w:rPr>
                <w:sz w:val="20"/>
                <w:szCs w:val="20"/>
              </w:rPr>
              <w:t>Ostale naknade građanima i kućanstvima iz proračuna</w:t>
            </w:r>
          </w:p>
        </w:tc>
        <w:tc>
          <w:tcPr>
            <w:tcW w:w="1422" w:type="dxa"/>
            <w:tcBorders>
              <w:top w:val="nil"/>
              <w:left w:val="nil"/>
              <w:bottom w:val="nil"/>
              <w:right w:val="nil"/>
            </w:tcBorders>
            <w:shd w:val="clear" w:color="auto" w:fill="auto"/>
            <w:vAlign w:val="bottom"/>
          </w:tcPr>
          <w:p w:rsidR="00A029B0" w:rsidRPr="00FA2AF2" w:rsidRDefault="00FA2AF2" w:rsidP="00974D83">
            <w:pPr>
              <w:jc w:val="right"/>
              <w:rPr>
                <w:sz w:val="20"/>
                <w:szCs w:val="20"/>
              </w:rPr>
            </w:pPr>
            <w:r w:rsidRPr="00FA2AF2">
              <w:rPr>
                <w:sz w:val="20"/>
                <w:szCs w:val="20"/>
              </w:rPr>
              <w:t>27.891</w:t>
            </w:r>
            <w:r w:rsidR="00843EBB" w:rsidRPr="00FA2AF2">
              <w:rPr>
                <w:sz w:val="20"/>
                <w:szCs w:val="20"/>
              </w:rPr>
              <w:t>,00</w:t>
            </w:r>
          </w:p>
        </w:tc>
        <w:tc>
          <w:tcPr>
            <w:tcW w:w="1641" w:type="dxa"/>
            <w:tcBorders>
              <w:top w:val="nil"/>
              <w:left w:val="nil"/>
              <w:bottom w:val="nil"/>
              <w:right w:val="nil"/>
            </w:tcBorders>
            <w:shd w:val="clear" w:color="auto" w:fill="auto"/>
            <w:vAlign w:val="bottom"/>
          </w:tcPr>
          <w:p w:rsidR="00A029B0" w:rsidRPr="00A029B0" w:rsidRDefault="00E50697" w:rsidP="00974D83">
            <w:pPr>
              <w:jc w:val="right"/>
              <w:rPr>
                <w:sz w:val="20"/>
                <w:szCs w:val="20"/>
              </w:rPr>
            </w:pPr>
            <w:r>
              <w:rPr>
                <w:sz w:val="20"/>
                <w:szCs w:val="20"/>
              </w:rPr>
              <w:t>27.289,89</w:t>
            </w:r>
          </w:p>
        </w:tc>
        <w:tc>
          <w:tcPr>
            <w:tcW w:w="1266" w:type="dxa"/>
            <w:tcBorders>
              <w:top w:val="nil"/>
              <w:left w:val="nil"/>
              <w:bottom w:val="nil"/>
              <w:right w:val="nil"/>
            </w:tcBorders>
          </w:tcPr>
          <w:p w:rsidR="00A029B0" w:rsidRDefault="00A029B0" w:rsidP="00890F05">
            <w:pPr>
              <w:jc w:val="right"/>
              <w:rPr>
                <w:sz w:val="20"/>
                <w:szCs w:val="20"/>
              </w:rPr>
            </w:pPr>
          </w:p>
          <w:p w:rsidR="00843EBB" w:rsidRPr="00A029B0" w:rsidRDefault="00FA2AF2" w:rsidP="00890F05">
            <w:pPr>
              <w:jc w:val="right"/>
              <w:rPr>
                <w:sz w:val="20"/>
                <w:szCs w:val="20"/>
              </w:rPr>
            </w:pPr>
            <w:r>
              <w:rPr>
                <w:sz w:val="20"/>
                <w:szCs w:val="20"/>
              </w:rPr>
              <w:t>97,84</w:t>
            </w:r>
          </w:p>
        </w:tc>
        <w:tc>
          <w:tcPr>
            <w:tcW w:w="1376" w:type="dxa"/>
            <w:tcBorders>
              <w:top w:val="nil"/>
              <w:left w:val="nil"/>
              <w:bottom w:val="nil"/>
              <w:right w:val="nil"/>
            </w:tcBorders>
            <w:shd w:val="clear" w:color="auto" w:fill="auto"/>
            <w:vAlign w:val="bottom"/>
          </w:tcPr>
          <w:p w:rsidR="00A029B0" w:rsidRPr="00A029B0" w:rsidRDefault="003F19B8" w:rsidP="000B5587">
            <w:pPr>
              <w:jc w:val="right"/>
              <w:rPr>
                <w:sz w:val="20"/>
                <w:szCs w:val="20"/>
              </w:rPr>
            </w:pPr>
            <w:r>
              <w:rPr>
                <w:sz w:val="20"/>
                <w:szCs w:val="20"/>
              </w:rPr>
              <w:t>1,17</w:t>
            </w:r>
          </w:p>
        </w:tc>
      </w:tr>
      <w:tr w:rsidR="00974D83" w:rsidRPr="004F745F" w:rsidTr="00974D83">
        <w:trPr>
          <w:cantSplit/>
        </w:trPr>
        <w:tc>
          <w:tcPr>
            <w:tcW w:w="0" w:type="auto"/>
            <w:tcBorders>
              <w:top w:val="nil"/>
              <w:left w:val="nil"/>
              <w:bottom w:val="nil"/>
              <w:right w:val="nil"/>
            </w:tcBorders>
            <w:shd w:val="clear" w:color="auto" w:fill="auto"/>
          </w:tcPr>
          <w:p w:rsidR="00974D83" w:rsidRPr="004F745F" w:rsidRDefault="00974D83" w:rsidP="00974D83">
            <w:pPr>
              <w:rPr>
                <w:sz w:val="20"/>
                <w:szCs w:val="20"/>
              </w:rPr>
            </w:pPr>
            <w:r>
              <w:rPr>
                <w:sz w:val="20"/>
                <w:szCs w:val="20"/>
              </w:rPr>
              <w:t>-</w:t>
            </w:r>
          </w:p>
        </w:tc>
        <w:tc>
          <w:tcPr>
            <w:tcW w:w="2976" w:type="dxa"/>
            <w:tcBorders>
              <w:top w:val="nil"/>
              <w:left w:val="nil"/>
              <w:bottom w:val="nil"/>
              <w:right w:val="nil"/>
            </w:tcBorders>
            <w:shd w:val="clear" w:color="auto" w:fill="auto"/>
          </w:tcPr>
          <w:p w:rsidR="00974D83" w:rsidRPr="000B5587" w:rsidRDefault="003F24ED" w:rsidP="00974D83">
            <w:pPr>
              <w:rPr>
                <w:b/>
                <w:sz w:val="20"/>
                <w:szCs w:val="20"/>
              </w:rPr>
            </w:pPr>
            <w:r>
              <w:rPr>
                <w:b/>
                <w:sz w:val="20"/>
                <w:szCs w:val="20"/>
              </w:rPr>
              <w:t>Rashodi za donacije, kazne, naknade šteta i kapitalne pomoći</w:t>
            </w:r>
          </w:p>
        </w:tc>
        <w:tc>
          <w:tcPr>
            <w:tcW w:w="1422" w:type="dxa"/>
            <w:tcBorders>
              <w:top w:val="nil"/>
              <w:left w:val="nil"/>
              <w:bottom w:val="nil"/>
              <w:right w:val="nil"/>
            </w:tcBorders>
            <w:shd w:val="clear" w:color="auto" w:fill="auto"/>
            <w:vAlign w:val="bottom"/>
          </w:tcPr>
          <w:p w:rsidR="00974D83" w:rsidRPr="00FA2AF2" w:rsidRDefault="0023558C" w:rsidP="00E50697">
            <w:pPr>
              <w:jc w:val="right"/>
              <w:rPr>
                <w:b/>
                <w:sz w:val="20"/>
                <w:szCs w:val="20"/>
              </w:rPr>
            </w:pPr>
            <w:r w:rsidRPr="00FA2AF2">
              <w:rPr>
                <w:b/>
                <w:sz w:val="20"/>
                <w:szCs w:val="20"/>
              </w:rPr>
              <w:t>7</w:t>
            </w:r>
            <w:r w:rsidR="00E50697" w:rsidRPr="00FA2AF2">
              <w:rPr>
                <w:b/>
                <w:sz w:val="20"/>
                <w:szCs w:val="20"/>
              </w:rPr>
              <w:t>16</w:t>
            </w:r>
            <w:r w:rsidR="00890F05" w:rsidRPr="00FA2AF2">
              <w:rPr>
                <w:b/>
                <w:sz w:val="20"/>
                <w:szCs w:val="20"/>
              </w:rPr>
              <w:t>,00</w:t>
            </w:r>
          </w:p>
        </w:tc>
        <w:tc>
          <w:tcPr>
            <w:tcW w:w="1641" w:type="dxa"/>
            <w:tcBorders>
              <w:top w:val="nil"/>
              <w:left w:val="nil"/>
              <w:bottom w:val="nil"/>
              <w:right w:val="nil"/>
            </w:tcBorders>
            <w:shd w:val="clear" w:color="auto" w:fill="auto"/>
            <w:vAlign w:val="bottom"/>
          </w:tcPr>
          <w:p w:rsidR="00974D83" w:rsidRPr="000B5587" w:rsidRDefault="003C5448" w:rsidP="003F24ED">
            <w:pPr>
              <w:jc w:val="right"/>
              <w:rPr>
                <w:b/>
                <w:sz w:val="20"/>
                <w:szCs w:val="20"/>
              </w:rPr>
            </w:pPr>
            <w:r>
              <w:rPr>
                <w:b/>
                <w:sz w:val="20"/>
                <w:szCs w:val="20"/>
              </w:rPr>
              <w:t>715,86</w:t>
            </w:r>
          </w:p>
        </w:tc>
        <w:tc>
          <w:tcPr>
            <w:tcW w:w="1266" w:type="dxa"/>
            <w:tcBorders>
              <w:top w:val="nil"/>
              <w:left w:val="nil"/>
              <w:bottom w:val="nil"/>
              <w:right w:val="nil"/>
            </w:tcBorders>
          </w:tcPr>
          <w:p w:rsidR="003F24ED" w:rsidRDefault="003F24ED" w:rsidP="00890F05">
            <w:pPr>
              <w:jc w:val="right"/>
              <w:rPr>
                <w:b/>
                <w:sz w:val="20"/>
                <w:szCs w:val="20"/>
              </w:rPr>
            </w:pPr>
          </w:p>
          <w:p w:rsidR="003F24ED" w:rsidRDefault="003F24ED" w:rsidP="00890F05">
            <w:pPr>
              <w:jc w:val="right"/>
              <w:rPr>
                <w:b/>
                <w:sz w:val="20"/>
                <w:szCs w:val="20"/>
              </w:rPr>
            </w:pPr>
          </w:p>
          <w:p w:rsidR="00974D83" w:rsidRPr="000B5587" w:rsidRDefault="00FA2AF2" w:rsidP="003F24ED">
            <w:pPr>
              <w:jc w:val="right"/>
              <w:rPr>
                <w:b/>
                <w:sz w:val="20"/>
                <w:szCs w:val="20"/>
              </w:rPr>
            </w:pPr>
            <w:r>
              <w:rPr>
                <w:b/>
                <w:sz w:val="20"/>
                <w:szCs w:val="20"/>
              </w:rPr>
              <w:t>99,98</w:t>
            </w:r>
          </w:p>
        </w:tc>
        <w:tc>
          <w:tcPr>
            <w:tcW w:w="1376" w:type="dxa"/>
            <w:tcBorders>
              <w:top w:val="nil"/>
              <w:left w:val="nil"/>
              <w:bottom w:val="nil"/>
              <w:right w:val="nil"/>
            </w:tcBorders>
            <w:shd w:val="clear" w:color="auto" w:fill="auto"/>
            <w:vAlign w:val="bottom"/>
          </w:tcPr>
          <w:p w:rsidR="00974D83" w:rsidRPr="000B5587" w:rsidRDefault="00974D83" w:rsidP="00486E55">
            <w:pPr>
              <w:jc w:val="right"/>
              <w:rPr>
                <w:b/>
                <w:sz w:val="20"/>
                <w:szCs w:val="20"/>
              </w:rPr>
            </w:pPr>
            <w:r w:rsidRPr="000B5587">
              <w:rPr>
                <w:b/>
                <w:sz w:val="20"/>
                <w:szCs w:val="20"/>
              </w:rPr>
              <w:t>0,0</w:t>
            </w:r>
            <w:r w:rsidR="00B52125">
              <w:rPr>
                <w:b/>
                <w:sz w:val="20"/>
                <w:szCs w:val="20"/>
              </w:rPr>
              <w:t>3</w:t>
            </w:r>
          </w:p>
        </w:tc>
      </w:tr>
      <w:tr w:rsidR="00A029B0" w:rsidRPr="00A029B0" w:rsidTr="00974D83">
        <w:trPr>
          <w:cantSplit/>
        </w:trPr>
        <w:tc>
          <w:tcPr>
            <w:tcW w:w="0" w:type="auto"/>
            <w:tcBorders>
              <w:top w:val="nil"/>
              <w:left w:val="nil"/>
              <w:bottom w:val="nil"/>
              <w:right w:val="nil"/>
            </w:tcBorders>
            <w:shd w:val="clear" w:color="auto" w:fill="auto"/>
          </w:tcPr>
          <w:p w:rsidR="00A029B0" w:rsidRPr="00A029B0" w:rsidRDefault="00A029B0" w:rsidP="002807E3">
            <w:pPr>
              <w:rPr>
                <w:sz w:val="20"/>
                <w:szCs w:val="20"/>
              </w:rPr>
            </w:pPr>
          </w:p>
        </w:tc>
        <w:tc>
          <w:tcPr>
            <w:tcW w:w="2976" w:type="dxa"/>
            <w:tcBorders>
              <w:top w:val="nil"/>
              <w:left w:val="nil"/>
              <w:bottom w:val="nil"/>
              <w:right w:val="nil"/>
            </w:tcBorders>
            <w:shd w:val="clear" w:color="auto" w:fill="auto"/>
          </w:tcPr>
          <w:p w:rsidR="00A029B0" w:rsidRPr="00A029B0" w:rsidRDefault="00A029B0" w:rsidP="00974D83">
            <w:pPr>
              <w:rPr>
                <w:sz w:val="20"/>
                <w:szCs w:val="20"/>
              </w:rPr>
            </w:pPr>
            <w:r>
              <w:rPr>
                <w:sz w:val="20"/>
                <w:szCs w:val="20"/>
              </w:rPr>
              <w:t>Tekuće donacije</w:t>
            </w:r>
          </w:p>
        </w:tc>
        <w:tc>
          <w:tcPr>
            <w:tcW w:w="1422" w:type="dxa"/>
            <w:tcBorders>
              <w:top w:val="nil"/>
              <w:left w:val="nil"/>
              <w:bottom w:val="nil"/>
              <w:right w:val="nil"/>
            </w:tcBorders>
            <w:shd w:val="clear" w:color="auto" w:fill="auto"/>
            <w:vAlign w:val="bottom"/>
          </w:tcPr>
          <w:p w:rsidR="00A029B0" w:rsidRPr="00FA2AF2" w:rsidRDefault="00FA2AF2" w:rsidP="003F24ED">
            <w:pPr>
              <w:jc w:val="right"/>
              <w:rPr>
                <w:sz w:val="20"/>
                <w:szCs w:val="20"/>
              </w:rPr>
            </w:pPr>
            <w:r w:rsidRPr="00FA2AF2">
              <w:rPr>
                <w:sz w:val="20"/>
                <w:szCs w:val="20"/>
              </w:rPr>
              <w:t>716</w:t>
            </w:r>
            <w:r w:rsidR="00843EBB" w:rsidRPr="00FA2AF2">
              <w:rPr>
                <w:sz w:val="20"/>
                <w:szCs w:val="20"/>
              </w:rPr>
              <w:t>,00</w:t>
            </w:r>
          </w:p>
        </w:tc>
        <w:tc>
          <w:tcPr>
            <w:tcW w:w="1641" w:type="dxa"/>
            <w:tcBorders>
              <w:top w:val="nil"/>
              <w:left w:val="nil"/>
              <w:bottom w:val="nil"/>
              <w:right w:val="nil"/>
            </w:tcBorders>
            <w:shd w:val="clear" w:color="auto" w:fill="auto"/>
            <w:vAlign w:val="bottom"/>
          </w:tcPr>
          <w:p w:rsidR="00A029B0" w:rsidRPr="00A029B0" w:rsidRDefault="003C5448" w:rsidP="003F24ED">
            <w:pPr>
              <w:jc w:val="right"/>
              <w:rPr>
                <w:sz w:val="20"/>
                <w:szCs w:val="20"/>
              </w:rPr>
            </w:pPr>
            <w:r>
              <w:rPr>
                <w:sz w:val="20"/>
                <w:szCs w:val="20"/>
              </w:rPr>
              <w:t>715,86</w:t>
            </w:r>
          </w:p>
        </w:tc>
        <w:tc>
          <w:tcPr>
            <w:tcW w:w="1266" w:type="dxa"/>
            <w:tcBorders>
              <w:top w:val="nil"/>
              <w:left w:val="nil"/>
              <w:bottom w:val="nil"/>
              <w:right w:val="nil"/>
            </w:tcBorders>
          </w:tcPr>
          <w:p w:rsidR="00A029B0" w:rsidRPr="00A029B0" w:rsidRDefault="00FA2AF2" w:rsidP="003F24ED">
            <w:pPr>
              <w:jc w:val="right"/>
              <w:rPr>
                <w:sz w:val="20"/>
                <w:szCs w:val="20"/>
              </w:rPr>
            </w:pPr>
            <w:r>
              <w:rPr>
                <w:sz w:val="20"/>
                <w:szCs w:val="20"/>
              </w:rPr>
              <w:t>99,98</w:t>
            </w:r>
          </w:p>
        </w:tc>
        <w:tc>
          <w:tcPr>
            <w:tcW w:w="1376" w:type="dxa"/>
            <w:tcBorders>
              <w:top w:val="nil"/>
              <w:left w:val="nil"/>
              <w:bottom w:val="nil"/>
              <w:right w:val="nil"/>
            </w:tcBorders>
            <w:shd w:val="clear" w:color="auto" w:fill="auto"/>
            <w:vAlign w:val="bottom"/>
          </w:tcPr>
          <w:p w:rsidR="00A029B0" w:rsidRPr="00A029B0" w:rsidRDefault="002B795B" w:rsidP="003F19B8">
            <w:pPr>
              <w:jc w:val="right"/>
              <w:rPr>
                <w:sz w:val="20"/>
                <w:szCs w:val="20"/>
              </w:rPr>
            </w:pPr>
            <w:r>
              <w:rPr>
                <w:sz w:val="20"/>
                <w:szCs w:val="20"/>
              </w:rPr>
              <w:t>0</w:t>
            </w:r>
            <w:r w:rsidR="00486728">
              <w:rPr>
                <w:sz w:val="20"/>
                <w:szCs w:val="20"/>
              </w:rPr>
              <w:t>,0</w:t>
            </w:r>
            <w:r w:rsidR="003F19B8">
              <w:rPr>
                <w:sz w:val="20"/>
                <w:szCs w:val="20"/>
              </w:rPr>
              <w:t>3</w:t>
            </w:r>
          </w:p>
        </w:tc>
      </w:tr>
      <w:tr w:rsidR="00974D83" w:rsidRPr="004F745F" w:rsidTr="00974D83">
        <w:trPr>
          <w:cantSplit/>
        </w:trPr>
        <w:tc>
          <w:tcPr>
            <w:tcW w:w="0" w:type="auto"/>
            <w:tcBorders>
              <w:top w:val="nil"/>
              <w:left w:val="nil"/>
              <w:bottom w:val="nil"/>
              <w:right w:val="nil"/>
            </w:tcBorders>
            <w:shd w:val="clear" w:color="auto" w:fill="auto"/>
          </w:tcPr>
          <w:p w:rsidR="00974D83" w:rsidRPr="002807E3" w:rsidRDefault="002807E3" w:rsidP="002807E3">
            <w:pPr>
              <w:rPr>
                <w:sz w:val="20"/>
                <w:szCs w:val="20"/>
              </w:rPr>
            </w:pPr>
            <w:r w:rsidRPr="002807E3">
              <w:rPr>
                <w:sz w:val="20"/>
                <w:szCs w:val="20"/>
              </w:rPr>
              <w:t>-</w:t>
            </w:r>
            <w:r>
              <w:rPr>
                <w:sz w:val="20"/>
                <w:szCs w:val="20"/>
              </w:rPr>
              <w:t xml:space="preserve"> </w:t>
            </w:r>
          </w:p>
        </w:tc>
        <w:tc>
          <w:tcPr>
            <w:tcW w:w="2976" w:type="dxa"/>
            <w:tcBorders>
              <w:top w:val="nil"/>
              <w:left w:val="nil"/>
              <w:bottom w:val="nil"/>
              <w:right w:val="nil"/>
            </w:tcBorders>
            <w:shd w:val="clear" w:color="auto" w:fill="auto"/>
          </w:tcPr>
          <w:p w:rsidR="00974D83" w:rsidRPr="000B5587" w:rsidRDefault="002807E3" w:rsidP="00974D83">
            <w:pPr>
              <w:rPr>
                <w:b/>
                <w:sz w:val="20"/>
                <w:szCs w:val="20"/>
              </w:rPr>
            </w:pPr>
            <w:r w:rsidRPr="000B5587">
              <w:rPr>
                <w:b/>
                <w:sz w:val="20"/>
                <w:szCs w:val="20"/>
              </w:rPr>
              <w:t>Rashodi za nabavu proizvedene dugotrajne imovine</w:t>
            </w:r>
          </w:p>
        </w:tc>
        <w:tc>
          <w:tcPr>
            <w:tcW w:w="1422" w:type="dxa"/>
            <w:tcBorders>
              <w:top w:val="nil"/>
              <w:left w:val="nil"/>
              <w:bottom w:val="nil"/>
              <w:right w:val="nil"/>
            </w:tcBorders>
            <w:shd w:val="clear" w:color="auto" w:fill="auto"/>
            <w:vAlign w:val="bottom"/>
          </w:tcPr>
          <w:p w:rsidR="00974D83" w:rsidRPr="00FA2AF2" w:rsidRDefault="0023558C" w:rsidP="00E50697">
            <w:pPr>
              <w:jc w:val="right"/>
              <w:rPr>
                <w:b/>
                <w:sz w:val="20"/>
                <w:szCs w:val="20"/>
              </w:rPr>
            </w:pPr>
            <w:r w:rsidRPr="00FA2AF2">
              <w:rPr>
                <w:b/>
                <w:sz w:val="20"/>
                <w:szCs w:val="20"/>
              </w:rPr>
              <w:t>1</w:t>
            </w:r>
            <w:r w:rsidR="00E50697" w:rsidRPr="00FA2AF2">
              <w:rPr>
                <w:b/>
                <w:sz w:val="20"/>
                <w:szCs w:val="20"/>
              </w:rPr>
              <w:t>9</w:t>
            </w:r>
            <w:r w:rsidRPr="00FA2AF2">
              <w:rPr>
                <w:b/>
                <w:sz w:val="20"/>
                <w:szCs w:val="20"/>
              </w:rPr>
              <w:t>.</w:t>
            </w:r>
            <w:r w:rsidR="00E50697" w:rsidRPr="00FA2AF2">
              <w:rPr>
                <w:b/>
                <w:sz w:val="20"/>
                <w:szCs w:val="20"/>
              </w:rPr>
              <w:t>656</w:t>
            </w:r>
            <w:r w:rsidR="00890F05" w:rsidRPr="00FA2AF2">
              <w:rPr>
                <w:b/>
                <w:sz w:val="20"/>
                <w:szCs w:val="20"/>
              </w:rPr>
              <w:t>,00</w:t>
            </w:r>
          </w:p>
        </w:tc>
        <w:tc>
          <w:tcPr>
            <w:tcW w:w="1641" w:type="dxa"/>
            <w:tcBorders>
              <w:top w:val="nil"/>
              <w:left w:val="nil"/>
              <w:bottom w:val="nil"/>
              <w:right w:val="nil"/>
            </w:tcBorders>
            <w:shd w:val="clear" w:color="auto" w:fill="auto"/>
            <w:vAlign w:val="bottom"/>
          </w:tcPr>
          <w:p w:rsidR="00974D83" w:rsidRPr="000B5587" w:rsidRDefault="00E50697" w:rsidP="00E50697">
            <w:pPr>
              <w:jc w:val="right"/>
              <w:rPr>
                <w:b/>
                <w:sz w:val="20"/>
                <w:szCs w:val="20"/>
              </w:rPr>
            </w:pPr>
            <w:r>
              <w:rPr>
                <w:b/>
                <w:sz w:val="20"/>
                <w:szCs w:val="20"/>
              </w:rPr>
              <w:t>19.296</w:t>
            </w:r>
            <w:r w:rsidR="003C5448">
              <w:rPr>
                <w:b/>
                <w:sz w:val="20"/>
                <w:szCs w:val="20"/>
              </w:rPr>
              <w:t>,</w:t>
            </w:r>
            <w:r>
              <w:rPr>
                <w:b/>
                <w:sz w:val="20"/>
                <w:szCs w:val="20"/>
              </w:rPr>
              <w:t>74</w:t>
            </w:r>
          </w:p>
        </w:tc>
        <w:tc>
          <w:tcPr>
            <w:tcW w:w="1266" w:type="dxa"/>
            <w:tcBorders>
              <w:top w:val="nil"/>
              <w:left w:val="nil"/>
              <w:bottom w:val="nil"/>
              <w:right w:val="nil"/>
            </w:tcBorders>
          </w:tcPr>
          <w:p w:rsidR="00974D83" w:rsidRPr="000B5587" w:rsidRDefault="00974D83" w:rsidP="00974D83">
            <w:pPr>
              <w:jc w:val="right"/>
              <w:rPr>
                <w:b/>
                <w:sz w:val="20"/>
                <w:szCs w:val="20"/>
              </w:rPr>
            </w:pPr>
          </w:p>
          <w:p w:rsidR="00890F05" w:rsidRPr="000B5587" w:rsidRDefault="00FA2AF2" w:rsidP="00974D83">
            <w:pPr>
              <w:jc w:val="right"/>
              <w:rPr>
                <w:b/>
                <w:sz w:val="20"/>
                <w:szCs w:val="20"/>
              </w:rPr>
            </w:pPr>
            <w:r>
              <w:rPr>
                <w:b/>
                <w:sz w:val="20"/>
                <w:szCs w:val="20"/>
              </w:rPr>
              <w:t>98,17</w:t>
            </w:r>
          </w:p>
        </w:tc>
        <w:tc>
          <w:tcPr>
            <w:tcW w:w="1376" w:type="dxa"/>
            <w:tcBorders>
              <w:top w:val="nil"/>
              <w:left w:val="nil"/>
              <w:bottom w:val="nil"/>
              <w:right w:val="nil"/>
            </w:tcBorders>
            <w:shd w:val="clear" w:color="auto" w:fill="auto"/>
            <w:vAlign w:val="bottom"/>
          </w:tcPr>
          <w:p w:rsidR="00974D83" w:rsidRPr="000B5587" w:rsidRDefault="00486E55" w:rsidP="00B52125">
            <w:pPr>
              <w:jc w:val="right"/>
              <w:rPr>
                <w:b/>
                <w:sz w:val="20"/>
                <w:szCs w:val="20"/>
              </w:rPr>
            </w:pPr>
            <w:r>
              <w:rPr>
                <w:b/>
                <w:sz w:val="20"/>
                <w:szCs w:val="20"/>
              </w:rPr>
              <w:t>0,</w:t>
            </w:r>
            <w:r w:rsidR="00B52125">
              <w:rPr>
                <w:b/>
                <w:sz w:val="20"/>
                <w:szCs w:val="20"/>
              </w:rPr>
              <w:t>83</w:t>
            </w:r>
          </w:p>
        </w:tc>
      </w:tr>
      <w:tr w:rsidR="001661E2" w:rsidRPr="001661E2" w:rsidTr="00974D83">
        <w:trPr>
          <w:cantSplit/>
        </w:trPr>
        <w:tc>
          <w:tcPr>
            <w:tcW w:w="0" w:type="auto"/>
            <w:tcBorders>
              <w:top w:val="nil"/>
              <w:left w:val="nil"/>
              <w:bottom w:val="nil"/>
              <w:right w:val="nil"/>
            </w:tcBorders>
            <w:shd w:val="clear" w:color="auto" w:fill="auto"/>
          </w:tcPr>
          <w:p w:rsidR="001661E2" w:rsidRPr="001661E2" w:rsidRDefault="001661E2" w:rsidP="002807E3">
            <w:pPr>
              <w:rPr>
                <w:sz w:val="20"/>
                <w:szCs w:val="20"/>
              </w:rPr>
            </w:pPr>
          </w:p>
        </w:tc>
        <w:tc>
          <w:tcPr>
            <w:tcW w:w="2976" w:type="dxa"/>
            <w:tcBorders>
              <w:top w:val="nil"/>
              <w:left w:val="nil"/>
              <w:bottom w:val="nil"/>
              <w:right w:val="nil"/>
            </w:tcBorders>
            <w:shd w:val="clear" w:color="auto" w:fill="auto"/>
          </w:tcPr>
          <w:p w:rsidR="001661E2" w:rsidRPr="001661E2" w:rsidRDefault="001661E2" w:rsidP="00974D83">
            <w:pPr>
              <w:rPr>
                <w:sz w:val="20"/>
                <w:szCs w:val="20"/>
              </w:rPr>
            </w:pPr>
            <w:r>
              <w:rPr>
                <w:sz w:val="20"/>
                <w:szCs w:val="20"/>
              </w:rPr>
              <w:t>Postrojenja i oprema</w:t>
            </w:r>
          </w:p>
        </w:tc>
        <w:tc>
          <w:tcPr>
            <w:tcW w:w="1422" w:type="dxa"/>
            <w:tcBorders>
              <w:top w:val="nil"/>
              <w:left w:val="nil"/>
              <w:bottom w:val="nil"/>
              <w:right w:val="nil"/>
            </w:tcBorders>
            <w:shd w:val="clear" w:color="auto" w:fill="auto"/>
            <w:vAlign w:val="bottom"/>
          </w:tcPr>
          <w:p w:rsidR="001661E2" w:rsidRPr="00FA2AF2" w:rsidRDefault="00FA2AF2" w:rsidP="0023558C">
            <w:pPr>
              <w:jc w:val="right"/>
              <w:rPr>
                <w:sz w:val="20"/>
                <w:szCs w:val="20"/>
              </w:rPr>
            </w:pPr>
            <w:r w:rsidRPr="00FA2AF2">
              <w:rPr>
                <w:sz w:val="20"/>
                <w:szCs w:val="20"/>
              </w:rPr>
              <w:t>11.382</w:t>
            </w:r>
            <w:r w:rsidR="00843EBB" w:rsidRPr="00FA2AF2">
              <w:rPr>
                <w:sz w:val="20"/>
                <w:szCs w:val="20"/>
              </w:rPr>
              <w:t>,00</w:t>
            </w:r>
          </w:p>
        </w:tc>
        <w:tc>
          <w:tcPr>
            <w:tcW w:w="1641" w:type="dxa"/>
            <w:tcBorders>
              <w:top w:val="nil"/>
              <w:left w:val="nil"/>
              <w:bottom w:val="nil"/>
              <w:right w:val="nil"/>
            </w:tcBorders>
            <w:shd w:val="clear" w:color="auto" w:fill="auto"/>
            <w:vAlign w:val="bottom"/>
          </w:tcPr>
          <w:p w:rsidR="001661E2" w:rsidRPr="001661E2" w:rsidRDefault="00E50697" w:rsidP="00974D83">
            <w:pPr>
              <w:jc w:val="right"/>
              <w:rPr>
                <w:sz w:val="20"/>
                <w:szCs w:val="20"/>
              </w:rPr>
            </w:pPr>
            <w:r>
              <w:rPr>
                <w:sz w:val="20"/>
                <w:szCs w:val="20"/>
              </w:rPr>
              <w:t>11.239,42</w:t>
            </w:r>
          </w:p>
        </w:tc>
        <w:tc>
          <w:tcPr>
            <w:tcW w:w="1266" w:type="dxa"/>
            <w:tcBorders>
              <w:top w:val="nil"/>
              <w:left w:val="nil"/>
              <w:bottom w:val="nil"/>
              <w:right w:val="nil"/>
            </w:tcBorders>
          </w:tcPr>
          <w:p w:rsidR="001661E2" w:rsidRPr="001661E2" w:rsidRDefault="00B52125" w:rsidP="00974D83">
            <w:pPr>
              <w:jc w:val="right"/>
              <w:rPr>
                <w:sz w:val="20"/>
                <w:szCs w:val="20"/>
              </w:rPr>
            </w:pPr>
            <w:r>
              <w:rPr>
                <w:sz w:val="20"/>
                <w:szCs w:val="20"/>
              </w:rPr>
              <w:t>98,75</w:t>
            </w:r>
          </w:p>
        </w:tc>
        <w:tc>
          <w:tcPr>
            <w:tcW w:w="1376" w:type="dxa"/>
            <w:tcBorders>
              <w:top w:val="nil"/>
              <w:left w:val="nil"/>
              <w:bottom w:val="nil"/>
              <w:right w:val="nil"/>
            </w:tcBorders>
            <w:shd w:val="clear" w:color="auto" w:fill="auto"/>
            <w:vAlign w:val="bottom"/>
          </w:tcPr>
          <w:p w:rsidR="001661E2" w:rsidRPr="001661E2" w:rsidRDefault="00486728" w:rsidP="003F19B8">
            <w:pPr>
              <w:jc w:val="right"/>
              <w:rPr>
                <w:sz w:val="20"/>
                <w:szCs w:val="20"/>
              </w:rPr>
            </w:pPr>
            <w:r>
              <w:rPr>
                <w:sz w:val="20"/>
                <w:szCs w:val="20"/>
              </w:rPr>
              <w:t>0,</w:t>
            </w:r>
            <w:r w:rsidR="003F19B8">
              <w:rPr>
                <w:sz w:val="20"/>
                <w:szCs w:val="20"/>
              </w:rPr>
              <w:t>4</w:t>
            </w:r>
            <w:r>
              <w:rPr>
                <w:sz w:val="20"/>
                <w:szCs w:val="20"/>
              </w:rPr>
              <w:t>8</w:t>
            </w:r>
          </w:p>
        </w:tc>
      </w:tr>
      <w:tr w:rsidR="00A029B0" w:rsidRPr="004F745F" w:rsidTr="00974D83">
        <w:trPr>
          <w:cantSplit/>
        </w:trPr>
        <w:tc>
          <w:tcPr>
            <w:tcW w:w="0" w:type="auto"/>
            <w:tcBorders>
              <w:top w:val="nil"/>
              <w:left w:val="nil"/>
              <w:bottom w:val="nil"/>
              <w:right w:val="nil"/>
            </w:tcBorders>
            <w:shd w:val="clear" w:color="auto" w:fill="auto"/>
          </w:tcPr>
          <w:p w:rsidR="00A029B0" w:rsidRPr="002807E3" w:rsidRDefault="00A029B0" w:rsidP="002807E3">
            <w:pPr>
              <w:rPr>
                <w:sz w:val="20"/>
                <w:szCs w:val="20"/>
              </w:rPr>
            </w:pPr>
          </w:p>
        </w:tc>
        <w:tc>
          <w:tcPr>
            <w:tcW w:w="2976" w:type="dxa"/>
            <w:tcBorders>
              <w:top w:val="nil"/>
              <w:left w:val="nil"/>
              <w:bottom w:val="nil"/>
              <w:right w:val="nil"/>
            </w:tcBorders>
            <w:shd w:val="clear" w:color="auto" w:fill="auto"/>
          </w:tcPr>
          <w:p w:rsidR="00A029B0" w:rsidRPr="001661E2" w:rsidRDefault="001661E2" w:rsidP="00974D83">
            <w:pPr>
              <w:rPr>
                <w:sz w:val="20"/>
                <w:szCs w:val="20"/>
              </w:rPr>
            </w:pPr>
            <w:r w:rsidRPr="001661E2">
              <w:rPr>
                <w:sz w:val="20"/>
                <w:szCs w:val="20"/>
              </w:rPr>
              <w:t>Knjige, umjetnička djela i ostale izložbene vrijednosti</w:t>
            </w:r>
          </w:p>
        </w:tc>
        <w:tc>
          <w:tcPr>
            <w:tcW w:w="1422" w:type="dxa"/>
            <w:tcBorders>
              <w:top w:val="nil"/>
              <w:left w:val="nil"/>
              <w:bottom w:val="nil"/>
              <w:right w:val="nil"/>
            </w:tcBorders>
            <w:shd w:val="clear" w:color="auto" w:fill="auto"/>
            <w:vAlign w:val="bottom"/>
          </w:tcPr>
          <w:p w:rsidR="00A029B0" w:rsidRPr="00FA2AF2" w:rsidRDefault="00FA2AF2" w:rsidP="00843EBB">
            <w:pPr>
              <w:jc w:val="right"/>
              <w:rPr>
                <w:sz w:val="20"/>
                <w:szCs w:val="20"/>
              </w:rPr>
            </w:pPr>
            <w:r w:rsidRPr="00FA2AF2">
              <w:rPr>
                <w:sz w:val="20"/>
                <w:szCs w:val="20"/>
              </w:rPr>
              <w:t>8.724</w:t>
            </w:r>
            <w:r w:rsidR="00843EBB" w:rsidRPr="00FA2AF2">
              <w:rPr>
                <w:sz w:val="20"/>
                <w:szCs w:val="20"/>
              </w:rPr>
              <w:t>,00</w:t>
            </w:r>
          </w:p>
        </w:tc>
        <w:tc>
          <w:tcPr>
            <w:tcW w:w="1641" w:type="dxa"/>
            <w:tcBorders>
              <w:top w:val="nil"/>
              <w:left w:val="nil"/>
              <w:bottom w:val="nil"/>
              <w:right w:val="nil"/>
            </w:tcBorders>
            <w:shd w:val="clear" w:color="auto" w:fill="auto"/>
            <w:vAlign w:val="bottom"/>
          </w:tcPr>
          <w:p w:rsidR="00A029B0" w:rsidRPr="001661E2" w:rsidRDefault="00E50697" w:rsidP="00974D83">
            <w:pPr>
              <w:jc w:val="right"/>
              <w:rPr>
                <w:sz w:val="20"/>
                <w:szCs w:val="20"/>
              </w:rPr>
            </w:pPr>
            <w:r>
              <w:rPr>
                <w:sz w:val="20"/>
                <w:szCs w:val="20"/>
              </w:rPr>
              <w:t>8.057,32</w:t>
            </w:r>
          </w:p>
        </w:tc>
        <w:tc>
          <w:tcPr>
            <w:tcW w:w="1266" w:type="dxa"/>
            <w:tcBorders>
              <w:top w:val="nil"/>
              <w:left w:val="nil"/>
              <w:bottom w:val="nil"/>
              <w:right w:val="nil"/>
            </w:tcBorders>
          </w:tcPr>
          <w:p w:rsidR="00A029B0" w:rsidRDefault="00A029B0" w:rsidP="00974D83">
            <w:pPr>
              <w:jc w:val="right"/>
              <w:rPr>
                <w:sz w:val="20"/>
                <w:szCs w:val="20"/>
              </w:rPr>
            </w:pPr>
          </w:p>
          <w:p w:rsidR="001661E2" w:rsidRPr="001661E2" w:rsidRDefault="00B52125" w:rsidP="00974D83">
            <w:pPr>
              <w:jc w:val="right"/>
              <w:rPr>
                <w:sz w:val="20"/>
                <w:szCs w:val="20"/>
              </w:rPr>
            </w:pPr>
            <w:r>
              <w:rPr>
                <w:sz w:val="20"/>
                <w:szCs w:val="20"/>
              </w:rPr>
              <w:t>92,36</w:t>
            </w:r>
          </w:p>
        </w:tc>
        <w:tc>
          <w:tcPr>
            <w:tcW w:w="1376" w:type="dxa"/>
            <w:tcBorders>
              <w:top w:val="nil"/>
              <w:left w:val="nil"/>
              <w:bottom w:val="nil"/>
              <w:right w:val="nil"/>
            </w:tcBorders>
            <w:shd w:val="clear" w:color="auto" w:fill="auto"/>
            <w:vAlign w:val="bottom"/>
          </w:tcPr>
          <w:p w:rsidR="00A029B0" w:rsidRPr="001661E2" w:rsidRDefault="00486E55" w:rsidP="003F19B8">
            <w:pPr>
              <w:jc w:val="right"/>
              <w:rPr>
                <w:sz w:val="20"/>
                <w:szCs w:val="20"/>
              </w:rPr>
            </w:pPr>
            <w:r>
              <w:rPr>
                <w:sz w:val="20"/>
                <w:szCs w:val="20"/>
              </w:rPr>
              <w:t>0,</w:t>
            </w:r>
            <w:r w:rsidR="003F19B8">
              <w:rPr>
                <w:sz w:val="20"/>
                <w:szCs w:val="20"/>
              </w:rPr>
              <w:t>35</w:t>
            </w:r>
          </w:p>
        </w:tc>
      </w:tr>
      <w:tr w:rsidR="00974D83" w:rsidRPr="004F745F" w:rsidTr="00974D83">
        <w:trPr>
          <w:cantSplit/>
        </w:trPr>
        <w:tc>
          <w:tcPr>
            <w:tcW w:w="0" w:type="auto"/>
            <w:tcBorders>
              <w:top w:val="single" w:sz="8" w:space="0" w:color="auto"/>
              <w:left w:val="nil"/>
              <w:bottom w:val="single" w:sz="8" w:space="0" w:color="auto"/>
              <w:right w:val="nil"/>
            </w:tcBorders>
            <w:shd w:val="clear" w:color="auto" w:fill="auto"/>
          </w:tcPr>
          <w:p w:rsidR="00974D83" w:rsidRPr="004F745F" w:rsidRDefault="00974D83" w:rsidP="00974D83">
            <w:pPr>
              <w:rPr>
                <w:b/>
                <w:bCs/>
                <w:sz w:val="20"/>
                <w:szCs w:val="20"/>
              </w:rPr>
            </w:pPr>
          </w:p>
        </w:tc>
        <w:tc>
          <w:tcPr>
            <w:tcW w:w="2976" w:type="dxa"/>
            <w:tcBorders>
              <w:top w:val="single" w:sz="8" w:space="0" w:color="auto"/>
              <w:left w:val="nil"/>
              <w:bottom w:val="single" w:sz="8" w:space="0" w:color="auto"/>
              <w:right w:val="nil"/>
            </w:tcBorders>
            <w:shd w:val="clear" w:color="auto" w:fill="auto"/>
          </w:tcPr>
          <w:p w:rsidR="00974D83" w:rsidRPr="004F745F" w:rsidRDefault="00974D83" w:rsidP="00974D83">
            <w:pPr>
              <w:rPr>
                <w:b/>
                <w:bCs/>
                <w:sz w:val="20"/>
                <w:szCs w:val="20"/>
              </w:rPr>
            </w:pPr>
            <w:r w:rsidRPr="004F745F">
              <w:rPr>
                <w:b/>
                <w:bCs/>
                <w:sz w:val="20"/>
                <w:szCs w:val="20"/>
              </w:rPr>
              <w:t>UKUPNO</w:t>
            </w:r>
          </w:p>
        </w:tc>
        <w:tc>
          <w:tcPr>
            <w:tcW w:w="1422" w:type="dxa"/>
            <w:tcBorders>
              <w:top w:val="single" w:sz="8" w:space="0" w:color="auto"/>
              <w:left w:val="nil"/>
              <w:bottom w:val="single" w:sz="8" w:space="0" w:color="auto"/>
              <w:right w:val="nil"/>
            </w:tcBorders>
            <w:shd w:val="clear" w:color="auto" w:fill="auto"/>
            <w:vAlign w:val="bottom"/>
          </w:tcPr>
          <w:p w:rsidR="00974D83" w:rsidRPr="004F745F" w:rsidRDefault="00890F05" w:rsidP="00B52125">
            <w:pPr>
              <w:jc w:val="right"/>
              <w:rPr>
                <w:b/>
                <w:bCs/>
                <w:sz w:val="20"/>
                <w:szCs w:val="20"/>
              </w:rPr>
            </w:pPr>
            <w:r>
              <w:rPr>
                <w:b/>
                <w:bCs/>
                <w:sz w:val="20"/>
                <w:szCs w:val="20"/>
              </w:rPr>
              <w:t>2.</w:t>
            </w:r>
            <w:r w:rsidR="00B52125">
              <w:rPr>
                <w:b/>
                <w:bCs/>
                <w:sz w:val="20"/>
                <w:szCs w:val="20"/>
              </w:rPr>
              <w:t>371</w:t>
            </w:r>
            <w:r w:rsidR="0023558C">
              <w:rPr>
                <w:b/>
                <w:bCs/>
                <w:sz w:val="20"/>
                <w:szCs w:val="20"/>
              </w:rPr>
              <w:t>.68</w:t>
            </w:r>
            <w:r w:rsidR="00B52125">
              <w:rPr>
                <w:b/>
                <w:bCs/>
                <w:sz w:val="20"/>
                <w:szCs w:val="20"/>
              </w:rPr>
              <w:t>2</w:t>
            </w:r>
            <w:r w:rsidR="00974D83">
              <w:rPr>
                <w:b/>
                <w:bCs/>
                <w:sz w:val="20"/>
                <w:szCs w:val="20"/>
              </w:rPr>
              <w:t>.00</w:t>
            </w:r>
          </w:p>
        </w:tc>
        <w:tc>
          <w:tcPr>
            <w:tcW w:w="1641" w:type="dxa"/>
            <w:tcBorders>
              <w:top w:val="single" w:sz="8" w:space="0" w:color="auto"/>
              <w:left w:val="nil"/>
              <w:bottom w:val="single" w:sz="8" w:space="0" w:color="auto"/>
              <w:right w:val="nil"/>
            </w:tcBorders>
            <w:shd w:val="clear" w:color="auto" w:fill="auto"/>
            <w:vAlign w:val="bottom"/>
          </w:tcPr>
          <w:p w:rsidR="00974D83" w:rsidRPr="00890F05" w:rsidRDefault="00B52125" w:rsidP="00974D83">
            <w:pPr>
              <w:jc w:val="right"/>
              <w:rPr>
                <w:b/>
                <w:bCs/>
                <w:sz w:val="20"/>
                <w:szCs w:val="20"/>
              </w:rPr>
            </w:pPr>
            <w:r>
              <w:rPr>
                <w:b/>
                <w:sz w:val="20"/>
                <w:szCs w:val="20"/>
              </w:rPr>
              <w:t>2.332.592,53</w:t>
            </w:r>
          </w:p>
        </w:tc>
        <w:tc>
          <w:tcPr>
            <w:tcW w:w="1266" w:type="dxa"/>
            <w:tcBorders>
              <w:top w:val="single" w:sz="8" w:space="0" w:color="auto"/>
              <w:left w:val="nil"/>
              <w:bottom w:val="single" w:sz="8" w:space="0" w:color="auto"/>
              <w:right w:val="nil"/>
            </w:tcBorders>
          </w:tcPr>
          <w:p w:rsidR="00974D83" w:rsidRDefault="00B52125" w:rsidP="00974D83">
            <w:pPr>
              <w:jc w:val="right"/>
              <w:rPr>
                <w:b/>
                <w:bCs/>
                <w:sz w:val="20"/>
                <w:szCs w:val="20"/>
              </w:rPr>
            </w:pPr>
            <w:r>
              <w:rPr>
                <w:b/>
                <w:bCs/>
                <w:sz w:val="20"/>
                <w:szCs w:val="20"/>
              </w:rPr>
              <w:t>98,35</w:t>
            </w:r>
          </w:p>
        </w:tc>
        <w:tc>
          <w:tcPr>
            <w:tcW w:w="1376" w:type="dxa"/>
            <w:tcBorders>
              <w:top w:val="single" w:sz="8" w:space="0" w:color="auto"/>
              <w:left w:val="nil"/>
              <w:bottom w:val="single" w:sz="8" w:space="0" w:color="auto"/>
              <w:right w:val="nil"/>
            </w:tcBorders>
            <w:shd w:val="clear" w:color="auto" w:fill="auto"/>
            <w:vAlign w:val="bottom"/>
          </w:tcPr>
          <w:p w:rsidR="00974D83" w:rsidRPr="004F745F" w:rsidRDefault="00974D83" w:rsidP="00974D83">
            <w:pPr>
              <w:jc w:val="right"/>
              <w:rPr>
                <w:b/>
                <w:bCs/>
                <w:sz w:val="20"/>
                <w:szCs w:val="20"/>
              </w:rPr>
            </w:pPr>
            <w:r>
              <w:rPr>
                <w:b/>
                <w:bCs/>
                <w:sz w:val="20"/>
                <w:szCs w:val="20"/>
              </w:rPr>
              <w:t>100,00</w:t>
            </w:r>
          </w:p>
        </w:tc>
      </w:tr>
    </w:tbl>
    <w:p w:rsidR="002B795B" w:rsidRDefault="002B795B" w:rsidP="002B795B">
      <w:pPr>
        <w:pStyle w:val="Naslov"/>
        <w:rPr>
          <w:sz w:val="20"/>
          <w:szCs w:val="20"/>
        </w:rPr>
      </w:pPr>
    </w:p>
    <w:p w:rsidR="008E0748" w:rsidRDefault="002B795B" w:rsidP="00BF3FC8">
      <w:pPr>
        <w:pStyle w:val="Naslov"/>
        <w:rPr>
          <w:b w:val="0"/>
          <w:sz w:val="20"/>
          <w:szCs w:val="20"/>
        </w:rPr>
      </w:pPr>
      <w:r>
        <w:rPr>
          <w:sz w:val="20"/>
          <w:szCs w:val="20"/>
        </w:rPr>
        <w:tab/>
        <w:t>Rashodi za zaposlene</w:t>
      </w:r>
      <w:r>
        <w:rPr>
          <w:b w:val="0"/>
          <w:sz w:val="20"/>
          <w:szCs w:val="20"/>
        </w:rPr>
        <w:t xml:space="preserve"> sastoje se od bruto plaća, ostalih rashoda za zaposlene i doprinosa na plaće. Tijekom godine ostvareni su u iznosu od </w:t>
      </w:r>
      <w:r w:rsidR="003F19B8">
        <w:rPr>
          <w:b w:val="0"/>
          <w:sz w:val="20"/>
          <w:szCs w:val="20"/>
        </w:rPr>
        <w:t>2.022.630,23</w:t>
      </w:r>
      <w:r>
        <w:rPr>
          <w:b w:val="0"/>
          <w:sz w:val="20"/>
          <w:szCs w:val="20"/>
        </w:rPr>
        <w:t xml:space="preserve"> eura što čini </w:t>
      </w:r>
      <w:r w:rsidR="003F19B8">
        <w:rPr>
          <w:b w:val="0"/>
          <w:sz w:val="20"/>
          <w:szCs w:val="20"/>
        </w:rPr>
        <w:t>98,38</w:t>
      </w:r>
      <w:r>
        <w:rPr>
          <w:b w:val="0"/>
          <w:sz w:val="20"/>
          <w:szCs w:val="20"/>
        </w:rPr>
        <w:t xml:space="preserve">% godišnjeg plana. Rashodi za zaposlene čine </w:t>
      </w:r>
      <w:r w:rsidR="003F19B8">
        <w:rPr>
          <w:b w:val="0"/>
          <w:sz w:val="20"/>
          <w:szCs w:val="20"/>
        </w:rPr>
        <w:t>86,71</w:t>
      </w:r>
      <w:r>
        <w:rPr>
          <w:b w:val="0"/>
          <w:sz w:val="20"/>
          <w:szCs w:val="20"/>
        </w:rPr>
        <w:t>% ukupno ostvarenih rashoda i izdataka Proračuna unutar promatranog razdoblja.</w:t>
      </w:r>
      <w:r w:rsidR="00BF3FC8">
        <w:rPr>
          <w:b w:val="0"/>
        </w:rPr>
        <w:tab/>
      </w:r>
      <w:r w:rsidR="00BF3FC8" w:rsidRPr="00BF3FC8">
        <w:rPr>
          <w:b w:val="0"/>
          <w:sz w:val="20"/>
          <w:szCs w:val="20"/>
        </w:rPr>
        <w:t>Bruto plaće</w:t>
      </w:r>
      <w:r w:rsidR="00BF3FC8">
        <w:rPr>
          <w:b w:val="0"/>
          <w:sz w:val="20"/>
          <w:szCs w:val="20"/>
        </w:rPr>
        <w:t xml:space="preserve"> sastoje se od plaća za redovan rad</w:t>
      </w:r>
      <w:r w:rsidR="0098584B">
        <w:rPr>
          <w:b w:val="0"/>
          <w:sz w:val="20"/>
          <w:szCs w:val="20"/>
        </w:rPr>
        <w:t xml:space="preserve"> (</w:t>
      </w:r>
      <w:r w:rsidR="003F19B8">
        <w:rPr>
          <w:b w:val="0"/>
          <w:sz w:val="20"/>
          <w:szCs w:val="20"/>
        </w:rPr>
        <w:t>1.637.430,48</w:t>
      </w:r>
      <w:r w:rsidR="00432526" w:rsidRPr="00432526">
        <w:rPr>
          <w:b w:val="0"/>
          <w:sz w:val="20"/>
          <w:szCs w:val="20"/>
        </w:rPr>
        <w:t xml:space="preserve"> </w:t>
      </w:r>
      <w:r w:rsidR="0098584B">
        <w:rPr>
          <w:b w:val="0"/>
          <w:sz w:val="20"/>
          <w:szCs w:val="20"/>
        </w:rPr>
        <w:t>eura)</w:t>
      </w:r>
      <w:r w:rsidR="00BF3FC8">
        <w:rPr>
          <w:b w:val="0"/>
          <w:sz w:val="20"/>
          <w:szCs w:val="20"/>
        </w:rPr>
        <w:t xml:space="preserve">, plaća za prekovremeni rad </w:t>
      </w:r>
      <w:r w:rsidR="0098584B">
        <w:rPr>
          <w:b w:val="0"/>
          <w:sz w:val="20"/>
          <w:szCs w:val="20"/>
        </w:rPr>
        <w:t>(</w:t>
      </w:r>
      <w:r w:rsidR="003F19B8">
        <w:rPr>
          <w:b w:val="0"/>
          <w:sz w:val="20"/>
          <w:szCs w:val="20"/>
        </w:rPr>
        <w:t>5.679,83</w:t>
      </w:r>
      <w:r w:rsidR="00432526" w:rsidRPr="00432526">
        <w:rPr>
          <w:b w:val="0"/>
          <w:sz w:val="20"/>
          <w:szCs w:val="20"/>
        </w:rPr>
        <w:t xml:space="preserve"> </w:t>
      </w:r>
      <w:r w:rsidR="0098584B">
        <w:rPr>
          <w:b w:val="0"/>
          <w:sz w:val="20"/>
          <w:szCs w:val="20"/>
        </w:rPr>
        <w:t xml:space="preserve">eura) </w:t>
      </w:r>
      <w:r w:rsidR="00BF3FC8">
        <w:rPr>
          <w:b w:val="0"/>
          <w:sz w:val="20"/>
          <w:szCs w:val="20"/>
        </w:rPr>
        <w:t>i plaća za posebne uvjete rada</w:t>
      </w:r>
      <w:r w:rsidR="0098584B">
        <w:rPr>
          <w:b w:val="0"/>
          <w:sz w:val="20"/>
          <w:szCs w:val="20"/>
        </w:rPr>
        <w:t xml:space="preserve"> (</w:t>
      </w:r>
      <w:r w:rsidR="003F19B8">
        <w:rPr>
          <w:b w:val="0"/>
          <w:sz w:val="20"/>
          <w:szCs w:val="20"/>
        </w:rPr>
        <w:t>41.520,41</w:t>
      </w:r>
      <w:r w:rsidR="00432526" w:rsidRPr="00432526">
        <w:rPr>
          <w:b w:val="0"/>
          <w:sz w:val="20"/>
          <w:szCs w:val="20"/>
        </w:rPr>
        <w:t xml:space="preserve"> </w:t>
      </w:r>
      <w:r w:rsidR="0098584B">
        <w:rPr>
          <w:b w:val="0"/>
          <w:sz w:val="20"/>
          <w:szCs w:val="20"/>
        </w:rPr>
        <w:t>eura)</w:t>
      </w:r>
      <w:r w:rsidR="00BF3FC8">
        <w:rPr>
          <w:b w:val="0"/>
          <w:sz w:val="20"/>
          <w:szCs w:val="20"/>
        </w:rPr>
        <w:t xml:space="preserve">. Iznose </w:t>
      </w:r>
      <w:r w:rsidR="003F19B8">
        <w:rPr>
          <w:b w:val="0"/>
          <w:sz w:val="20"/>
          <w:szCs w:val="20"/>
        </w:rPr>
        <w:t>1.684.630,72</w:t>
      </w:r>
      <w:r w:rsidR="00BF3FC8">
        <w:rPr>
          <w:b w:val="0"/>
          <w:sz w:val="20"/>
          <w:szCs w:val="20"/>
        </w:rPr>
        <w:t xml:space="preserve"> eura što je </w:t>
      </w:r>
      <w:r w:rsidR="003F19B8">
        <w:rPr>
          <w:b w:val="0"/>
          <w:sz w:val="20"/>
          <w:szCs w:val="20"/>
        </w:rPr>
        <w:t>98,27</w:t>
      </w:r>
      <w:r w:rsidR="00BF3FC8">
        <w:rPr>
          <w:b w:val="0"/>
          <w:sz w:val="20"/>
          <w:szCs w:val="20"/>
        </w:rPr>
        <w:t xml:space="preserve">% godišnjeg </w:t>
      </w:r>
      <w:r w:rsidR="00C25FC2">
        <w:rPr>
          <w:b w:val="0"/>
          <w:sz w:val="20"/>
          <w:szCs w:val="20"/>
        </w:rPr>
        <w:t>plana</w:t>
      </w:r>
      <w:r w:rsidR="00BF3FC8">
        <w:rPr>
          <w:b w:val="0"/>
          <w:sz w:val="20"/>
          <w:szCs w:val="20"/>
        </w:rPr>
        <w:t>. Financiraju se iz državnog proračuna za plaće djelatnika, te iz županijskog proračuna za djelatnic</w:t>
      </w:r>
      <w:r w:rsidR="003F19B8">
        <w:rPr>
          <w:b w:val="0"/>
          <w:sz w:val="20"/>
          <w:szCs w:val="20"/>
        </w:rPr>
        <w:t>e</w:t>
      </w:r>
      <w:r w:rsidR="00BF3FC8">
        <w:rPr>
          <w:b w:val="0"/>
          <w:sz w:val="20"/>
          <w:szCs w:val="20"/>
        </w:rPr>
        <w:t xml:space="preserve"> u sklopu projekta Učimo zajedno.</w:t>
      </w:r>
    </w:p>
    <w:p w:rsidR="00BF3FC8" w:rsidRDefault="00BF3FC8" w:rsidP="00BF3FC8">
      <w:pPr>
        <w:pStyle w:val="Naslov"/>
        <w:rPr>
          <w:b w:val="0"/>
          <w:sz w:val="20"/>
          <w:szCs w:val="20"/>
        </w:rPr>
      </w:pPr>
      <w:r>
        <w:rPr>
          <w:sz w:val="20"/>
          <w:szCs w:val="20"/>
        </w:rPr>
        <w:tab/>
      </w:r>
      <w:r>
        <w:rPr>
          <w:b w:val="0"/>
          <w:sz w:val="20"/>
          <w:szCs w:val="20"/>
        </w:rPr>
        <w:t>Ostale rashode</w:t>
      </w:r>
      <w:r w:rsidRPr="00BF3FC8">
        <w:rPr>
          <w:b w:val="0"/>
          <w:sz w:val="20"/>
          <w:szCs w:val="20"/>
        </w:rPr>
        <w:t xml:space="preserve"> za zaposlene</w:t>
      </w:r>
      <w:r>
        <w:rPr>
          <w:b w:val="0"/>
          <w:sz w:val="20"/>
          <w:szCs w:val="20"/>
        </w:rPr>
        <w:t xml:space="preserve"> čine nagrade</w:t>
      </w:r>
      <w:r w:rsidR="0098584B">
        <w:rPr>
          <w:b w:val="0"/>
          <w:sz w:val="20"/>
          <w:szCs w:val="20"/>
        </w:rPr>
        <w:t xml:space="preserve"> (</w:t>
      </w:r>
      <w:r w:rsidR="003F19B8" w:rsidRPr="003F19B8">
        <w:rPr>
          <w:b w:val="0"/>
          <w:sz w:val="20"/>
          <w:szCs w:val="20"/>
        </w:rPr>
        <w:t>14.494,73</w:t>
      </w:r>
      <w:r w:rsidR="003F19B8">
        <w:rPr>
          <w:b w:val="0"/>
          <w:sz w:val="20"/>
          <w:szCs w:val="20"/>
        </w:rPr>
        <w:t xml:space="preserve"> </w:t>
      </w:r>
      <w:r w:rsidR="0098584B">
        <w:rPr>
          <w:b w:val="0"/>
          <w:sz w:val="20"/>
          <w:szCs w:val="20"/>
        </w:rPr>
        <w:t>eura)</w:t>
      </w:r>
      <w:r>
        <w:rPr>
          <w:b w:val="0"/>
          <w:sz w:val="20"/>
          <w:szCs w:val="20"/>
        </w:rPr>
        <w:t xml:space="preserve">, </w:t>
      </w:r>
      <w:r w:rsidR="003F19B8">
        <w:rPr>
          <w:b w:val="0"/>
          <w:sz w:val="20"/>
          <w:szCs w:val="20"/>
        </w:rPr>
        <w:t>darovi (</w:t>
      </w:r>
      <w:r w:rsidR="003F19B8" w:rsidRPr="003F19B8">
        <w:rPr>
          <w:b w:val="0"/>
          <w:sz w:val="20"/>
          <w:szCs w:val="20"/>
        </w:rPr>
        <w:t>4.100,00</w:t>
      </w:r>
      <w:r w:rsidR="006E3549">
        <w:rPr>
          <w:b w:val="0"/>
          <w:sz w:val="20"/>
          <w:szCs w:val="20"/>
        </w:rPr>
        <w:t xml:space="preserve"> eura</w:t>
      </w:r>
      <w:r w:rsidR="003F19B8">
        <w:rPr>
          <w:b w:val="0"/>
          <w:sz w:val="20"/>
          <w:szCs w:val="20"/>
        </w:rPr>
        <w:t xml:space="preserve">), </w:t>
      </w:r>
      <w:r w:rsidR="006E3549">
        <w:rPr>
          <w:b w:val="0"/>
          <w:sz w:val="20"/>
          <w:szCs w:val="20"/>
        </w:rPr>
        <w:t>otpremnine (</w:t>
      </w:r>
      <w:r w:rsidR="006E3549" w:rsidRPr="006E3549">
        <w:rPr>
          <w:b w:val="0"/>
          <w:sz w:val="20"/>
          <w:szCs w:val="20"/>
        </w:rPr>
        <w:t>3.209,28</w:t>
      </w:r>
      <w:r w:rsidR="006E3549">
        <w:rPr>
          <w:b w:val="0"/>
          <w:sz w:val="20"/>
          <w:szCs w:val="20"/>
        </w:rPr>
        <w:t xml:space="preserve"> eura), </w:t>
      </w:r>
      <w:r>
        <w:rPr>
          <w:b w:val="0"/>
          <w:sz w:val="20"/>
          <w:szCs w:val="20"/>
        </w:rPr>
        <w:t>naknade za bolest, invalidnost i smrtni slučaj</w:t>
      </w:r>
      <w:r w:rsidR="0098584B">
        <w:rPr>
          <w:b w:val="0"/>
          <w:sz w:val="20"/>
          <w:szCs w:val="20"/>
        </w:rPr>
        <w:t xml:space="preserve"> (</w:t>
      </w:r>
      <w:r w:rsidR="006E3549" w:rsidRPr="006E3549">
        <w:rPr>
          <w:b w:val="0"/>
          <w:sz w:val="20"/>
          <w:szCs w:val="20"/>
        </w:rPr>
        <w:t>2.648,64</w:t>
      </w:r>
      <w:r w:rsidR="006E3549">
        <w:rPr>
          <w:b w:val="0"/>
          <w:sz w:val="20"/>
          <w:szCs w:val="20"/>
        </w:rPr>
        <w:t xml:space="preserve"> </w:t>
      </w:r>
      <w:r w:rsidR="0098584B">
        <w:rPr>
          <w:b w:val="0"/>
          <w:sz w:val="20"/>
          <w:szCs w:val="20"/>
        </w:rPr>
        <w:t>eura)</w:t>
      </w:r>
      <w:r>
        <w:rPr>
          <w:b w:val="0"/>
          <w:sz w:val="20"/>
          <w:szCs w:val="20"/>
        </w:rPr>
        <w:t xml:space="preserve">, regres za godišnji </w:t>
      </w:r>
      <w:r w:rsidR="0098584B">
        <w:rPr>
          <w:b w:val="0"/>
          <w:sz w:val="20"/>
          <w:szCs w:val="20"/>
        </w:rPr>
        <w:t>(</w:t>
      </w:r>
      <w:r w:rsidR="00432526">
        <w:rPr>
          <w:b w:val="0"/>
          <w:sz w:val="20"/>
          <w:szCs w:val="20"/>
        </w:rPr>
        <w:t>20.</w:t>
      </w:r>
      <w:r w:rsidR="006E3549">
        <w:rPr>
          <w:b w:val="0"/>
          <w:sz w:val="20"/>
          <w:szCs w:val="20"/>
        </w:rPr>
        <w:t>4</w:t>
      </w:r>
      <w:r w:rsidR="00432526">
        <w:rPr>
          <w:b w:val="0"/>
          <w:sz w:val="20"/>
          <w:szCs w:val="20"/>
        </w:rPr>
        <w:t>00</w:t>
      </w:r>
      <w:r w:rsidR="0098584B">
        <w:rPr>
          <w:b w:val="0"/>
          <w:sz w:val="20"/>
          <w:szCs w:val="20"/>
        </w:rPr>
        <w:t>,</w:t>
      </w:r>
      <w:r w:rsidR="00432526">
        <w:rPr>
          <w:b w:val="0"/>
          <w:sz w:val="20"/>
          <w:szCs w:val="20"/>
        </w:rPr>
        <w:t>00</w:t>
      </w:r>
      <w:r w:rsidR="0098584B">
        <w:rPr>
          <w:b w:val="0"/>
          <w:sz w:val="20"/>
          <w:szCs w:val="20"/>
        </w:rPr>
        <w:t xml:space="preserve"> eura) </w:t>
      </w:r>
      <w:r>
        <w:rPr>
          <w:b w:val="0"/>
          <w:sz w:val="20"/>
          <w:szCs w:val="20"/>
        </w:rPr>
        <w:t>i ostali nenavedeni rashodi za zaposlene</w:t>
      </w:r>
      <w:r w:rsidR="0098584B">
        <w:rPr>
          <w:b w:val="0"/>
          <w:sz w:val="20"/>
          <w:szCs w:val="20"/>
        </w:rPr>
        <w:t xml:space="preserve"> (</w:t>
      </w:r>
      <w:r w:rsidR="006E3549" w:rsidRPr="006E3549">
        <w:rPr>
          <w:b w:val="0"/>
          <w:sz w:val="20"/>
          <w:szCs w:val="20"/>
        </w:rPr>
        <w:t>21.485,46</w:t>
      </w:r>
      <w:r w:rsidR="0098584B">
        <w:rPr>
          <w:b w:val="0"/>
          <w:sz w:val="20"/>
          <w:szCs w:val="20"/>
        </w:rPr>
        <w:t xml:space="preserve"> eura)</w:t>
      </w:r>
      <w:r>
        <w:rPr>
          <w:b w:val="0"/>
          <w:sz w:val="20"/>
          <w:szCs w:val="20"/>
        </w:rPr>
        <w:t xml:space="preserve">. Ostvareni su u </w:t>
      </w:r>
      <w:r w:rsidR="0098584B">
        <w:rPr>
          <w:b w:val="0"/>
          <w:sz w:val="20"/>
          <w:szCs w:val="20"/>
        </w:rPr>
        <w:t xml:space="preserve">ukupnom </w:t>
      </w:r>
      <w:r>
        <w:rPr>
          <w:b w:val="0"/>
          <w:sz w:val="20"/>
          <w:szCs w:val="20"/>
        </w:rPr>
        <w:t xml:space="preserve">iznosu od </w:t>
      </w:r>
      <w:r w:rsidR="006E3549">
        <w:rPr>
          <w:b w:val="0"/>
          <w:sz w:val="20"/>
          <w:szCs w:val="20"/>
        </w:rPr>
        <w:t>66.338,11</w:t>
      </w:r>
      <w:r>
        <w:rPr>
          <w:b w:val="0"/>
          <w:sz w:val="20"/>
          <w:szCs w:val="20"/>
        </w:rPr>
        <w:t xml:space="preserve"> što je </w:t>
      </w:r>
      <w:r w:rsidR="006E3549">
        <w:rPr>
          <w:b w:val="0"/>
          <w:sz w:val="20"/>
          <w:szCs w:val="20"/>
        </w:rPr>
        <w:t>97,95</w:t>
      </w:r>
      <w:r>
        <w:rPr>
          <w:b w:val="0"/>
          <w:sz w:val="20"/>
          <w:szCs w:val="20"/>
        </w:rPr>
        <w:t xml:space="preserve">% godišnjeg </w:t>
      </w:r>
      <w:r w:rsidR="00C25FC2">
        <w:rPr>
          <w:b w:val="0"/>
          <w:sz w:val="20"/>
          <w:szCs w:val="20"/>
        </w:rPr>
        <w:t>plana</w:t>
      </w:r>
      <w:r>
        <w:rPr>
          <w:b w:val="0"/>
          <w:sz w:val="20"/>
          <w:szCs w:val="20"/>
        </w:rPr>
        <w:t>.</w:t>
      </w:r>
    </w:p>
    <w:p w:rsidR="00BF3FC8" w:rsidRDefault="00BF3FC8" w:rsidP="00BF3FC8">
      <w:pPr>
        <w:pStyle w:val="Naslov"/>
        <w:rPr>
          <w:b w:val="0"/>
          <w:sz w:val="20"/>
          <w:szCs w:val="20"/>
        </w:rPr>
      </w:pPr>
      <w:r>
        <w:rPr>
          <w:b w:val="0"/>
          <w:sz w:val="20"/>
          <w:szCs w:val="20"/>
        </w:rPr>
        <w:tab/>
        <w:t xml:space="preserve">Doprinosi na plaće odnose se na doprinose za obvezno zdravstveno osiguranje, a iznose </w:t>
      </w:r>
      <w:r w:rsidR="006E3549" w:rsidRPr="006E3549">
        <w:rPr>
          <w:b w:val="0"/>
          <w:sz w:val="20"/>
          <w:szCs w:val="20"/>
        </w:rPr>
        <w:t>271.661,40</w:t>
      </w:r>
      <w:r w:rsidR="006E3549">
        <w:rPr>
          <w:b w:val="0"/>
          <w:sz w:val="20"/>
          <w:szCs w:val="20"/>
        </w:rPr>
        <w:t xml:space="preserve"> </w:t>
      </w:r>
      <w:r w:rsidR="00633F09">
        <w:rPr>
          <w:b w:val="0"/>
          <w:sz w:val="20"/>
          <w:szCs w:val="20"/>
        </w:rPr>
        <w:t xml:space="preserve">eura </w:t>
      </w:r>
      <w:r>
        <w:rPr>
          <w:b w:val="0"/>
          <w:sz w:val="20"/>
          <w:szCs w:val="20"/>
        </w:rPr>
        <w:t xml:space="preserve">što je </w:t>
      </w:r>
      <w:r w:rsidR="006E3549">
        <w:rPr>
          <w:b w:val="0"/>
          <w:sz w:val="20"/>
          <w:szCs w:val="20"/>
        </w:rPr>
        <w:t>99,19</w:t>
      </w:r>
      <w:r>
        <w:rPr>
          <w:b w:val="0"/>
          <w:sz w:val="20"/>
          <w:szCs w:val="20"/>
        </w:rPr>
        <w:t xml:space="preserve">% godišnjeg </w:t>
      </w:r>
      <w:r w:rsidR="00C25FC2">
        <w:rPr>
          <w:b w:val="0"/>
          <w:sz w:val="20"/>
          <w:szCs w:val="20"/>
        </w:rPr>
        <w:t>plana</w:t>
      </w:r>
      <w:r>
        <w:rPr>
          <w:b w:val="0"/>
          <w:sz w:val="20"/>
          <w:szCs w:val="20"/>
        </w:rPr>
        <w:t>.</w:t>
      </w:r>
    </w:p>
    <w:p w:rsidR="00091D98" w:rsidRDefault="00091D98" w:rsidP="00BF3FC8">
      <w:pPr>
        <w:pStyle w:val="Naslov"/>
        <w:rPr>
          <w:b w:val="0"/>
          <w:sz w:val="20"/>
          <w:szCs w:val="20"/>
        </w:rPr>
      </w:pPr>
      <w:r>
        <w:rPr>
          <w:b w:val="0"/>
          <w:sz w:val="20"/>
          <w:szCs w:val="20"/>
        </w:rPr>
        <w:tab/>
      </w:r>
      <w:r w:rsidRPr="00091D98">
        <w:rPr>
          <w:sz w:val="20"/>
          <w:szCs w:val="20"/>
        </w:rPr>
        <w:t>Materijalni rashodi</w:t>
      </w:r>
      <w:r>
        <w:rPr>
          <w:sz w:val="20"/>
          <w:szCs w:val="20"/>
        </w:rPr>
        <w:t xml:space="preserve"> </w:t>
      </w:r>
      <w:r>
        <w:rPr>
          <w:b w:val="0"/>
          <w:sz w:val="20"/>
          <w:szCs w:val="20"/>
        </w:rPr>
        <w:t>obuhvaćaju naknade troškova zaposlenima</w:t>
      </w:r>
      <w:r w:rsidR="0098584B">
        <w:rPr>
          <w:b w:val="0"/>
          <w:sz w:val="20"/>
          <w:szCs w:val="20"/>
        </w:rPr>
        <w:t xml:space="preserve"> </w:t>
      </w:r>
      <w:r>
        <w:rPr>
          <w:b w:val="0"/>
          <w:sz w:val="20"/>
          <w:szCs w:val="20"/>
        </w:rPr>
        <w:t>, rashode za materija</w:t>
      </w:r>
      <w:r w:rsidR="00432526">
        <w:rPr>
          <w:b w:val="0"/>
          <w:sz w:val="20"/>
          <w:szCs w:val="20"/>
        </w:rPr>
        <w:t>l i energiju, rashode za usluge</w:t>
      </w:r>
      <w:r>
        <w:rPr>
          <w:b w:val="0"/>
          <w:sz w:val="20"/>
          <w:szCs w:val="20"/>
        </w:rPr>
        <w:t xml:space="preserve"> te ostale nespomenute rashode poslovanja. Iznose </w:t>
      </w:r>
      <w:r w:rsidR="006A3B9A">
        <w:rPr>
          <w:b w:val="0"/>
          <w:sz w:val="20"/>
          <w:szCs w:val="20"/>
        </w:rPr>
        <w:t>262.659,81</w:t>
      </w:r>
      <w:r>
        <w:rPr>
          <w:b w:val="0"/>
          <w:sz w:val="20"/>
          <w:szCs w:val="20"/>
        </w:rPr>
        <w:t xml:space="preserve"> eura što je </w:t>
      </w:r>
      <w:r w:rsidR="006A3B9A">
        <w:rPr>
          <w:b w:val="0"/>
          <w:sz w:val="20"/>
          <w:szCs w:val="20"/>
        </w:rPr>
        <w:t>98,1</w:t>
      </w:r>
      <w:r w:rsidR="00633F09">
        <w:rPr>
          <w:b w:val="0"/>
          <w:sz w:val="20"/>
          <w:szCs w:val="20"/>
        </w:rPr>
        <w:t>7</w:t>
      </w:r>
      <w:r>
        <w:rPr>
          <w:b w:val="0"/>
          <w:sz w:val="20"/>
          <w:szCs w:val="20"/>
        </w:rPr>
        <w:t xml:space="preserve">% godišnjeg plana, odnosno </w:t>
      </w:r>
      <w:r w:rsidR="00633F09">
        <w:rPr>
          <w:b w:val="0"/>
          <w:sz w:val="20"/>
          <w:szCs w:val="20"/>
        </w:rPr>
        <w:t>1</w:t>
      </w:r>
      <w:r w:rsidR="006A3B9A">
        <w:rPr>
          <w:b w:val="0"/>
          <w:sz w:val="20"/>
          <w:szCs w:val="20"/>
        </w:rPr>
        <w:t>1</w:t>
      </w:r>
      <w:r w:rsidR="00633F09">
        <w:rPr>
          <w:b w:val="0"/>
          <w:sz w:val="20"/>
          <w:szCs w:val="20"/>
        </w:rPr>
        <w:t>,</w:t>
      </w:r>
      <w:r w:rsidR="006A3B9A">
        <w:rPr>
          <w:b w:val="0"/>
          <w:sz w:val="20"/>
          <w:szCs w:val="20"/>
        </w:rPr>
        <w:t>26</w:t>
      </w:r>
      <w:r>
        <w:rPr>
          <w:b w:val="0"/>
          <w:sz w:val="20"/>
          <w:szCs w:val="20"/>
        </w:rPr>
        <w:t>% ukupno ostvarenih rashoda i izdataka Proračuna.</w:t>
      </w:r>
    </w:p>
    <w:p w:rsidR="00091D98" w:rsidRDefault="00091D98" w:rsidP="00BF3FC8">
      <w:pPr>
        <w:pStyle w:val="Naslov"/>
        <w:rPr>
          <w:b w:val="0"/>
          <w:sz w:val="20"/>
          <w:szCs w:val="20"/>
        </w:rPr>
      </w:pPr>
      <w:r>
        <w:rPr>
          <w:sz w:val="20"/>
          <w:szCs w:val="20"/>
        </w:rPr>
        <w:tab/>
      </w:r>
      <w:r w:rsidRPr="00091D98">
        <w:rPr>
          <w:b w:val="0"/>
          <w:sz w:val="20"/>
          <w:szCs w:val="20"/>
        </w:rPr>
        <w:t>Naknade troškova zaposlenima</w:t>
      </w:r>
      <w:r>
        <w:rPr>
          <w:b w:val="0"/>
          <w:sz w:val="20"/>
          <w:szCs w:val="20"/>
        </w:rPr>
        <w:t xml:space="preserve"> iznose </w:t>
      </w:r>
      <w:r w:rsidR="00E74280" w:rsidRPr="00E74280">
        <w:rPr>
          <w:b w:val="0"/>
          <w:sz w:val="20"/>
          <w:szCs w:val="20"/>
        </w:rPr>
        <w:t>86.987,18</w:t>
      </w:r>
      <w:r>
        <w:rPr>
          <w:b w:val="0"/>
          <w:sz w:val="20"/>
          <w:szCs w:val="20"/>
        </w:rPr>
        <w:t xml:space="preserve"> eura što čini </w:t>
      </w:r>
      <w:r w:rsidR="00E74280">
        <w:rPr>
          <w:b w:val="0"/>
          <w:sz w:val="20"/>
          <w:szCs w:val="20"/>
        </w:rPr>
        <w:t>97,11</w:t>
      </w:r>
      <w:r>
        <w:rPr>
          <w:b w:val="0"/>
          <w:sz w:val="20"/>
          <w:szCs w:val="20"/>
        </w:rPr>
        <w:t xml:space="preserve">% godišnjeg </w:t>
      </w:r>
      <w:r w:rsidR="00C25FC2">
        <w:rPr>
          <w:b w:val="0"/>
          <w:sz w:val="20"/>
          <w:szCs w:val="20"/>
        </w:rPr>
        <w:t>plana</w:t>
      </w:r>
      <w:r>
        <w:rPr>
          <w:b w:val="0"/>
          <w:sz w:val="20"/>
          <w:szCs w:val="20"/>
        </w:rPr>
        <w:t xml:space="preserve">. </w:t>
      </w:r>
      <w:r w:rsidRPr="00091D98">
        <w:rPr>
          <w:b w:val="0"/>
          <w:sz w:val="20"/>
          <w:szCs w:val="20"/>
        </w:rPr>
        <w:t>Naknade troškova zaposlenima</w:t>
      </w:r>
      <w:r>
        <w:rPr>
          <w:b w:val="0"/>
          <w:sz w:val="20"/>
          <w:szCs w:val="20"/>
        </w:rPr>
        <w:t xml:space="preserve"> obuhvaćaju troškove za službena putovanja</w:t>
      </w:r>
      <w:r w:rsidR="0098584B">
        <w:rPr>
          <w:b w:val="0"/>
          <w:sz w:val="20"/>
          <w:szCs w:val="20"/>
        </w:rPr>
        <w:t xml:space="preserve"> (</w:t>
      </w:r>
      <w:r w:rsidR="00E74280" w:rsidRPr="00E74280">
        <w:rPr>
          <w:b w:val="0"/>
          <w:sz w:val="20"/>
          <w:szCs w:val="20"/>
        </w:rPr>
        <w:t>4.452,25</w:t>
      </w:r>
      <w:r w:rsidR="002B71B6" w:rsidRPr="002B71B6">
        <w:rPr>
          <w:b w:val="0"/>
          <w:sz w:val="20"/>
          <w:szCs w:val="20"/>
        </w:rPr>
        <w:t xml:space="preserve"> </w:t>
      </w:r>
      <w:r w:rsidR="0098584B">
        <w:rPr>
          <w:b w:val="0"/>
          <w:sz w:val="20"/>
          <w:szCs w:val="20"/>
        </w:rPr>
        <w:t>eura)</w:t>
      </w:r>
      <w:r>
        <w:rPr>
          <w:b w:val="0"/>
          <w:sz w:val="20"/>
          <w:szCs w:val="20"/>
        </w:rPr>
        <w:t>, naknade za prijevoz na posao i s posla</w:t>
      </w:r>
      <w:r w:rsidR="0098584B">
        <w:rPr>
          <w:b w:val="0"/>
          <w:sz w:val="20"/>
          <w:szCs w:val="20"/>
        </w:rPr>
        <w:t xml:space="preserve"> (</w:t>
      </w:r>
      <w:r w:rsidR="00E74280" w:rsidRPr="00E74280">
        <w:rPr>
          <w:b w:val="0"/>
          <w:sz w:val="20"/>
          <w:szCs w:val="20"/>
        </w:rPr>
        <w:t>73.629,31</w:t>
      </w:r>
      <w:r w:rsidR="002B71B6" w:rsidRPr="002B71B6">
        <w:rPr>
          <w:b w:val="0"/>
          <w:sz w:val="20"/>
          <w:szCs w:val="20"/>
        </w:rPr>
        <w:t xml:space="preserve"> </w:t>
      </w:r>
      <w:r w:rsidR="0098584B">
        <w:rPr>
          <w:b w:val="0"/>
          <w:sz w:val="20"/>
          <w:szCs w:val="20"/>
        </w:rPr>
        <w:t>eura)</w:t>
      </w:r>
      <w:r>
        <w:rPr>
          <w:b w:val="0"/>
          <w:sz w:val="20"/>
          <w:szCs w:val="20"/>
        </w:rPr>
        <w:t xml:space="preserve">, </w:t>
      </w:r>
      <w:r w:rsidR="00E74280">
        <w:rPr>
          <w:b w:val="0"/>
          <w:sz w:val="20"/>
          <w:szCs w:val="20"/>
        </w:rPr>
        <w:t>stručno usavršavanje zaposlenika (261,50), naknade korištenja osobnog automobila u službene svrhe (</w:t>
      </w:r>
      <w:r w:rsidR="00E74280" w:rsidRPr="00E74280">
        <w:rPr>
          <w:b w:val="0"/>
          <w:sz w:val="20"/>
          <w:szCs w:val="20"/>
        </w:rPr>
        <w:t>1.792,00</w:t>
      </w:r>
      <w:r w:rsidR="00E74280">
        <w:rPr>
          <w:b w:val="0"/>
          <w:sz w:val="20"/>
          <w:szCs w:val="20"/>
        </w:rPr>
        <w:t xml:space="preserve">eura) i </w:t>
      </w:r>
      <w:r w:rsidR="002B71B6">
        <w:rPr>
          <w:b w:val="0"/>
          <w:sz w:val="20"/>
          <w:szCs w:val="20"/>
        </w:rPr>
        <w:t>naknade za neiskorišteni godišnji odmor (</w:t>
      </w:r>
      <w:r w:rsidR="00E74280" w:rsidRPr="00E74280">
        <w:rPr>
          <w:b w:val="0"/>
          <w:sz w:val="20"/>
          <w:szCs w:val="20"/>
        </w:rPr>
        <w:t>6.852,12</w:t>
      </w:r>
      <w:r w:rsidR="002B71B6">
        <w:rPr>
          <w:b w:val="0"/>
          <w:sz w:val="20"/>
          <w:szCs w:val="20"/>
        </w:rPr>
        <w:t xml:space="preserve"> eura)</w:t>
      </w:r>
      <w:r w:rsidR="00E74280">
        <w:rPr>
          <w:b w:val="0"/>
          <w:sz w:val="20"/>
          <w:szCs w:val="20"/>
        </w:rPr>
        <w:t>.</w:t>
      </w:r>
    </w:p>
    <w:p w:rsidR="00091D98" w:rsidRDefault="00091D98" w:rsidP="00BF3FC8">
      <w:pPr>
        <w:pStyle w:val="Naslov"/>
        <w:rPr>
          <w:b w:val="0"/>
          <w:sz w:val="20"/>
          <w:szCs w:val="20"/>
        </w:rPr>
      </w:pPr>
      <w:r>
        <w:rPr>
          <w:b w:val="0"/>
          <w:sz w:val="20"/>
          <w:szCs w:val="20"/>
        </w:rPr>
        <w:tab/>
        <w:t xml:space="preserve">Rashodi za materijal i energiju ostvareni su u iznosu od </w:t>
      </w:r>
      <w:r w:rsidR="00E74280" w:rsidRPr="00E74280">
        <w:rPr>
          <w:b w:val="0"/>
          <w:sz w:val="20"/>
          <w:szCs w:val="20"/>
        </w:rPr>
        <w:t>133.975,54</w:t>
      </w:r>
      <w:r w:rsidR="00D41CD7">
        <w:rPr>
          <w:b w:val="0"/>
          <w:sz w:val="20"/>
          <w:szCs w:val="20"/>
        </w:rPr>
        <w:t xml:space="preserve"> </w:t>
      </w:r>
      <w:r>
        <w:rPr>
          <w:b w:val="0"/>
          <w:sz w:val="20"/>
          <w:szCs w:val="20"/>
        </w:rPr>
        <w:t xml:space="preserve">eura što čini </w:t>
      </w:r>
      <w:r w:rsidR="00E74280">
        <w:rPr>
          <w:b w:val="0"/>
          <w:sz w:val="20"/>
          <w:szCs w:val="20"/>
        </w:rPr>
        <w:t>103,80</w:t>
      </w:r>
      <w:r>
        <w:rPr>
          <w:b w:val="0"/>
          <w:sz w:val="20"/>
          <w:szCs w:val="20"/>
        </w:rPr>
        <w:t xml:space="preserve">% godišnjeg </w:t>
      </w:r>
      <w:r w:rsidR="00C25FC2">
        <w:rPr>
          <w:b w:val="0"/>
          <w:sz w:val="20"/>
          <w:szCs w:val="20"/>
        </w:rPr>
        <w:t>plana</w:t>
      </w:r>
      <w:r>
        <w:rPr>
          <w:b w:val="0"/>
          <w:sz w:val="20"/>
          <w:szCs w:val="20"/>
        </w:rPr>
        <w:t xml:space="preserve">. Sastoje se od </w:t>
      </w:r>
      <w:r w:rsidR="0098584B">
        <w:rPr>
          <w:b w:val="0"/>
          <w:sz w:val="20"/>
          <w:szCs w:val="20"/>
        </w:rPr>
        <w:t xml:space="preserve">rashoda za </w:t>
      </w:r>
      <w:r w:rsidR="00272C57">
        <w:rPr>
          <w:b w:val="0"/>
          <w:sz w:val="20"/>
          <w:szCs w:val="20"/>
        </w:rPr>
        <w:t>uredski materijal (</w:t>
      </w:r>
      <w:r w:rsidR="00E74280" w:rsidRPr="00E74280">
        <w:rPr>
          <w:b w:val="0"/>
          <w:sz w:val="20"/>
          <w:szCs w:val="20"/>
        </w:rPr>
        <w:t>15.702,14</w:t>
      </w:r>
      <w:r w:rsidR="00E74280">
        <w:rPr>
          <w:b w:val="0"/>
          <w:sz w:val="20"/>
          <w:szCs w:val="20"/>
        </w:rPr>
        <w:t xml:space="preserve"> </w:t>
      </w:r>
      <w:r w:rsidR="00272C57">
        <w:rPr>
          <w:b w:val="0"/>
          <w:sz w:val="20"/>
          <w:szCs w:val="20"/>
        </w:rPr>
        <w:t xml:space="preserve">eura), </w:t>
      </w:r>
      <w:r w:rsidR="0098584B">
        <w:rPr>
          <w:b w:val="0"/>
          <w:sz w:val="20"/>
          <w:szCs w:val="20"/>
        </w:rPr>
        <w:t>namirnice za kuhinju</w:t>
      </w:r>
      <w:r w:rsidR="00272C57">
        <w:rPr>
          <w:b w:val="0"/>
          <w:sz w:val="20"/>
          <w:szCs w:val="20"/>
        </w:rPr>
        <w:t xml:space="preserve"> (</w:t>
      </w:r>
      <w:r w:rsidR="00E74280" w:rsidRPr="00E74280">
        <w:rPr>
          <w:b w:val="0"/>
          <w:sz w:val="20"/>
          <w:szCs w:val="20"/>
        </w:rPr>
        <w:t>76.497,32</w:t>
      </w:r>
      <w:r w:rsidR="002B71B6">
        <w:rPr>
          <w:b w:val="0"/>
          <w:sz w:val="20"/>
          <w:szCs w:val="20"/>
        </w:rPr>
        <w:t xml:space="preserve"> </w:t>
      </w:r>
      <w:r w:rsidR="00272C57">
        <w:rPr>
          <w:b w:val="0"/>
          <w:sz w:val="20"/>
          <w:szCs w:val="20"/>
        </w:rPr>
        <w:t>eura)</w:t>
      </w:r>
      <w:r w:rsidR="0098584B">
        <w:rPr>
          <w:b w:val="0"/>
          <w:sz w:val="20"/>
          <w:szCs w:val="20"/>
        </w:rPr>
        <w:t>, energente</w:t>
      </w:r>
      <w:r w:rsidR="00272C57">
        <w:rPr>
          <w:b w:val="0"/>
          <w:sz w:val="20"/>
          <w:szCs w:val="20"/>
        </w:rPr>
        <w:t xml:space="preserve"> (</w:t>
      </w:r>
      <w:r w:rsidR="00E74280" w:rsidRPr="00E74280">
        <w:rPr>
          <w:rFonts w:ascii="Arial" w:eastAsiaTheme="minorHAnsi" w:hAnsi="Arial" w:cs="Arial"/>
          <w:b w:val="0"/>
          <w:sz w:val="16"/>
          <w:szCs w:val="16"/>
          <w:lang w:val="en-US"/>
        </w:rPr>
        <w:t>34.709,20</w:t>
      </w:r>
      <w:r w:rsidR="002B71B6">
        <w:rPr>
          <w:b w:val="0"/>
          <w:sz w:val="20"/>
          <w:szCs w:val="20"/>
        </w:rPr>
        <w:t xml:space="preserve"> </w:t>
      </w:r>
      <w:r w:rsidR="00272C57">
        <w:rPr>
          <w:b w:val="0"/>
          <w:sz w:val="20"/>
          <w:szCs w:val="20"/>
        </w:rPr>
        <w:t>eura)</w:t>
      </w:r>
      <w:r w:rsidR="0098584B">
        <w:rPr>
          <w:b w:val="0"/>
          <w:sz w:val="20"/>
          <w:szCs w:val="20"/>
        </w:rPr>
        <w:t>, materijal i dijelove  za tekuće i investicijsko održavanje opreme, postrojenja i građevniskih objekata</w:t>
      </w:r>
      <w:r w:rsidR="00272C57">
        <w:rPr>
          <w:b w:val="0"/>
          <w:sz w:val="20"/>
          <w:szCs w:val="20"/>
        </w:rPr>
        <w:t xml:space="preserve"> (</w:t>
      </w:r>
      <w:r w:rsidR="00E74280" w:rsidRPr="00E74280">
        <w:rPr>
          <w:b w:val="0"/>
          <w:sz w:val="20"/>
          <w:szCs w:val="20"/>
        </w:rPr>
        <w:t>4.640,42</w:t>
      </w:r>
      <w:r w:rsidR="00272C57">
        <w:rPr>
          <w:b w:val="0"/>
          <w:sz w:val="20"/>
          <w:szCs w:val="20"/>
        </w:rPr>
        <w:t>eura)</w:t>
      </w:r>
      <w:r w:rsidR="0098584B">
        <w:rPr>
          <w:b w:val="0"/>
          <w:sz w:val="20"/>
          <w:szCs w:val="20"/>
        </w:rPr>
        <w:t>, sitan inventar</w:t>
      </w:r>
      <w:r w:rsidR="00272C57">
        <w:rPr>
          <w:b w:val="0"/>
          <w:sz w:val="20"/>
          <w:szCs w:val="20"/>
        </w:rPr>
        <w:t xml:space="preserve"> (</w:t>
      </w:r>
      <w:r w:rsidR="00E74280" w:rsidRPr="00E74280">
        <w:rPr>
          <w:b w:val="0"/>
          <w:sz w:val="20"/>
          <w:szCs w:val="20"/>
        </w:rPr>
        <w:t>1.736,45</w:t>
      </w:r>
      <w:r w:rsidR="00E74280">
        <w:rPr>
          <w:b w:val="0"/>
          <w:sz w:val="20"/>
          <w:szCs w:val="20"/>
        </w:rPr>
        <w:t xml:space="preserve"> </w:t>
      </w:r>
      <w:r w:rsidR="00272C57">
        <w:rPr>
          <w:b w:val="0"/>
          <w:sz w:val="20"/>
          <w:szCs w:val="20"/>
        </w:rPr>
        <w:t>eura)</w:t>
      </w:r>
      <w:r w:rsidR="00D41CD7">
        <w:rPr>
          <w:b w:val="0"/>
          <w:sz w:val="20"/>
          <w:szCs w:val="20"/>
        </w:rPr>
        <w:t xml:space="preserve"> i službenu, radnu i zaštitnu odjeću i </w:t>
      </w:r>
      <w:r w:rsidR="00D41CD7">
        <w:rPr>
          <w:b w:val="0"/>
          <w:sz w:val="20"/>
          <w:szCs w:val="20"/>
        </w:rPr>
        <w:lastRenderedPageBreak/>
        <w:t>obuću (</w:t>
      </w:r>
      <w:r w:rsidR="00EB0CE9" w:rsidRPr="00EB0CE9">
        <w:rPr>
          <w:b w:val="0"/>
          <w:sz w:val="20"/>
          <w:szCs w:val="20"/>
        </w:rPr>
        <w:t>690,01</w:t>
      </w:r>
      <w:r w:rsidR="00D41CD7">
        <w:rPr>
          <w:b w:val="0"/>
          <w:sz w:val="20"/>
          <w:szCs w:val="20"/>
        </w:rPr>
        <w:t xml:space="preserve"> eura)</w:t>
      </w:r>
      <w:r w:rsidR="0098584B">
        <w:rPr>
          <w:b w:val="0"/>
          <w:sz w:val="20"/>
          <w:szCs w:val="20"/>
        </w:rPr>
        <w:t>.</w:t>
      </w:r>
    </w:p>
    <w:p w:rsidR="0098584B" w:rsidRDefault="0098584B" w:rsidP="00BF3FC8">
      <w:pPr>
        <w:pStyle w:val="Naslov"/>
        <w:rPr>
          <w:b w:val="0"/>
          <w:sz w:val="20"/>
          <w:szCs w:val="20"/>
        </w:rPr>
      </w:pPr>
      <w:r>
        <w:rPr>
          <w:b w:val="0"/>
          <w:sz w:val="20"/>
          <w:szCs w:val="20"/>
        </w:rPr>
        <w:tab/>
        <w:t>Rashodi za usluge</w:t>
      </w:r>
      <w:r w:rsidR="00272C57">
        <w:rPr>
          <w:b w:val="0"/>
          <w:sz w:val="20"/>
          <w:szCs w:val="20"/>
        </w:rPr>
        <w:t xml:space="preserve"> ostvareni su u iznosu od  </w:t>
      </w:r>
      <w:r w:rsidR="00EB0CE9" w:rsidRPr="00EB0CE9">
        <w:rPr>
          <w:b w:val="0"/>
          <w:sz w:val="20"/>
          <w:szCs w:val="20"/>
        </w:rPr>
        <w:t>36.430,25</w:t>
      </w:r>
      <w:r w:rsidR="0018266E">
        <w:rPr>
          <w:b w:val="0"/>
          <w:sz w:val="20"/>
          <w:szCs w:val="20"/>
        </w:rPr>
        <w:t xml:space="preserve"> </w:t>
      </w:r>
      <w:r w:rsidR="00272C57">
        <w:rPr>
          <w:b w:val="0"/>
          <w:sz w:val="20"/>
          <w:szCs w:val="20"/>
        </w:rPr>
        <w:t xml:space="preserve">eura što čini </w:t>
      </w:r>
      <w:r w:rsidR="00EB0CE9">
        <w:rPr>
          <w:b w:val="0"/>
          <w:sz w:val="20"/>
          <w:szCs w:val="20"/>
        </w:rPr>
        <w:t>86,62</w:t>
      </w:r>
      <w:r w:rsidR="00272C57">
        <w:rPr>
          <w:b w:val="0"/>
          <w:sz w:val="20"/>
          <w:szCs w:val="20"/>
        </w:rPr>
        <w:t>% godišnjeg proračuna. Obuhvaćaju usluge telefona, pošte i prijevoza (</w:t>
      </w:r>
      <w:r w:rsidR="00EB0CE9" w:rsidRPr="00EB0CE9">
        <w:rPr>
          <w:b w:val="0"/>
          <w:sz w:val="20"/>
          <w:szCs w:val="20"/>
        </w:rPr>
        <w:t>4.923,77</w:t>
      </w:r>
      <w:r w:rsidR="00EB0CE9">
        <w:rPr>
          <w:b w:val="0"/>
          <w:sz w:val="20"/>
          <w:szCs w:val="20"/>
        </w:rPr>
        <w:t xml:space="preserve"> </w:t>
      </w:r>
      <w:r w:rsidR="00272C57">
        <w:rPr>
          <w:b w:val="0"/>
          <w:sz w:val="20"/>
          <w:szCs w:val="20"/>
        </w:rPr>
        <w:t>eura), usluge tekućeg i investi</w:t>
      </w:r>
      <w:r w:rsidR="00D41CD7">
        <w:rPr>
          <w:b w:val="0"/>
          <w:sz w:val="20"/>
          <w:szCs w:val="20"/>
        </w:rPr>
        <w:t>ci</w:t>
      </w:r>
      <w:r w:rsidR="00272C57">
        <w:rPr>
          <w:b w:val="0"/>
          <w:sz w:val="20"/>
          <w:szCs w:val="20"/>
        </w:rPr>
        <w:t>jskog održava</w:t>
      </w:r>
      <w:r w:rsidR="00D41CD7">
        <w:rPr>
          <w:b w:val="0"/>
          <w:sz w:val="20"/>
          <w:szCs w:val="20"/>
        </w:rPr>
        <w:t>nja</w:t>
      </w:r>
      <w:r w:rsidR="00272C57">
        <w:rPr>
          <w:b w:val="0"/>
          <w:sz w:val="20"/>
          <w:szCs w:val="20"/>
        </w:rPr>
        <w:t xml:space="preserve"> (</w:t>
      </w:r>
      <w:r w:rsidR="00EB0CE9" w:rsidRPr="00EB0CE9">
        <w:rPr>
          <w:b w:val="0"/>
          <w:sz w:val="20"/>
          <w:szCs w:val="20"/>
        </w:rPr>
        <w:t>11.895,60</w:t>
      </w:r>
      <w:r w:rsidR="00EB0CE9">
        <w:rPr>
          <w:b w:val="0"/>
          <w:sz w:val="20"/>
          <w:szCs w:val="20"/>
        </w:rPr>
        <w:t xml:space="preserve"> </w:t>
      </w:r>
      <w:r w:rsidR="00272C57">
        <w:rPr>
          <w:b w:val="0"/>
          <w:sz w:val="20"/>
          <w:szCs w:val="20"/>
        </w:rPr>
        <w:t>eura), usluge promidžbe i informiranja (</w:t>
      </w:r>
      <w:r w:rsidR="00EB0CE9" w:rsidRPr="00EB0CE9">
        <w:rPr>
          <w:b w:val="0"/>
          <w:sz w:val="20"/>
          <w:szCs w:val="20"/>
        </w:rPr>
        <w:t>127,44</w:t>
      </w:r>
      <w:r w:rsidR="0018266E">
        <w:rPr>
          <w:b w:val="0"/>
          <w:sz w:val="20"/>
          <w:szCs w:val="20"/>
        </w:rPr>
        <w:t xml:space="preserve"> </w:t>
      </w:r>
      <w:r w:rsidR="00272C57">
        <w:rPr>
          <w:b w:val="0"/>
          <w:sz w:val="20"/>
          <w:szCs w:val="20"/>
        </w:rPr>
        <w:t>eura), komunalne usluge (</w:t>
      </w:r>
      <w:r w:rsidR="00EB0CE9" w:rsidRPr="00EB0CE9">
        <w:rPr>
          <w:b w:val="0"/>
          <w:sz w:val="20"/>
          <w:szCs w:val="20"/>
        </w:rPr>
        <w:t>6.614,71</w:t>
      </w:r>
      <w:r w:rsidR="00272C57">
        <w:rPr>
          <w:b w:val="0"/>
          <w:sz w:val="20"/>
          <w:szCs w:val="20"/>
        </w:rPr>
        <w:t xml:space="preserve"> eura), zakupnine i najamnine (</w:t>
      </w:r>
      <w:r w:rsidR="0018266E" w:rsidRPr="0018266E">
        <w:rPr>
          <w:b w:val="0"/>
          <w:sz w:val="20"/>
          <w:szCs w:val="20"/>
        </w:rPr>
        <w:t>407,65</w:t>
      </w:r>
      <w:r w:rsidR="0018266E">
        <w:rPr>
          <w:b w:val="0"/>
          <w:sz w:val="20"/>
          <w:szCs w:val="20"/>
        </w:rPr>
        <w:t xml:space="preserve"> </w:t>
      </w:r>
      <w:r w:rsidR="00272C57">
        <w:rPr>
          <w:b w:val="0"/>
          <w:sz w:val="20"/>
          <w:szCs w:val="20"/>
        </w:rPr>
        <w:t>eura), zdravstvene usluge (</w:t>
      </w:r>
      <w:r w:rsidR="00EB0CE9" w:rsidRPr="00EB0CE9">
        <w:rPr>
          <w:b w:val="0"/>
          <w:sz w:val="20"/>
          <w:szCs w:val="20"/>
        </w:rPr>
        <w:t>6.059,47</w:t>
      </w:r>
      <w:r w:rsidR="0018266E">
        <w:rPr>
          <w:b w:val="0"/>
          <w:sz w:val="20"/>
          <w:szCs w:val="20"/>
        </w:rPr>
        <w:t xml:space="preserve"> </w:t>
      </w:r>
      <w:r w:rsidR="00272C57">
        <w:rPr>
          <w:b w:val="0"/>
          <w:sz w:val="20"/>
          <w:szCs w:val="20"/>
        </w:rPr>
        <w:t>eura), intelektualne i osobne usluge (</w:t>
      </w:r>
      <w:r w:rsidR="00EB0CE9" w:rsidRPr="00EB0CE9">
        <w:rPr>
          <w:b w:val="0"/>
          <w:sz w:val="20"/>
          <w:szCs w:val="20"/>
        </w:rPr>
        <w:t>2.442,75</w:t>
      </w:r>
      <w:r w:rsidR="00EB0CE9">
        <w:rPr>
          <w:b w:val="0"/>
          <w:sz w:val="20"/>
          <w:szCs w:val="20"/>
        </w:rPr>
        <w:t xml:space="preserve"> </w:t>
      </w:r>
      <w:r w:rsidR="00272C57">
        <w:rPr>
          <w:b w:val="0"/>
          <w:sz w:val="20"/>
          <w:szCs w:val="20"/>
        </w:rPr>
        <w:t>eura), računalne usluge (</w:t>
      </w:r>
      <w:r w:rsidR="00EB0CE9" w:rsidRPr="00EB0CE9">
        <w:rPr>
          <w:b w:val="0"/>
          <w:sz w:val="20"/>
          <w:szCs w:val="20"/>
        </w:rPr>
        <w:t>3.021,36</w:t>
      </w:r>
      <w:r w:rsidR="00EB0CE9">
        <w:rPr>
          <w:b w:val="0"/>
          <w:sz w:val="20"/>
          <w:szCs w:val="20"/>
        </w:rPr>
        <w:t xml:space="preserve"> </w:t>
      </w:r>
      <w:r w:rsidR="00CE491A">
        <w:rPr>
          <w:b w:val="0"/>
          <w:sz w:val="20"/>
          <w:szCs w:val="20"/>
        </w:rPr>
        <w:t>eura) i ostale usluge (</w:t>
      </w:r>
      <w:r w:rsidR="00D41CD7">
        <w:rPr>
          <w:b w:val="0"/>
          <w:sz w:val="20"/>
          <w:szCs w:val="20"/>
        </w:rPr>
        <w:t>937</w:t>
      </w:r>
      <w:r w:rsidR="0018266E" w:rsidRPr="0018266E">
        <w:rPr>
          <w:b w:val="0"/>
          <w:sz w:val="20"/>
          <w:szCs w:val="20"/>
        </w:rPr>
        <w:t>,50</w:t>
      </w:r>
      <w:r w:rsidR="0018266E">
        <w:rPr>
          <w:b w:val="0"/>
          <w:sz w:val="20"/>
          <w:szCs w:val="20"/>
        </w:rPr>
        <w:t xml:space="preserve"> </w:t>
      </w:r>
      <w:r w:rsidR="00CE491A">
        <w:rPr>
          <w:b w:val="0"/>
          <w:sz w:val="20"/>
          <w:szCs w:val="20"/>
        </w:rPr>
        <w:t>eura).</w:t>
      </w:r>
    </w:p>
    <w:p w:rsidR="00CE491A" w:rsidRDefault="00CE491A" w:rsidP="00BF3FC8">
      <w:pPr>
        <w:pStyle w:val="Naslov"/>
        <w:rPr>
          <w:b w:val="0"/>
          <w:sz w:val="20"/>
          <w:szCs w:val="20"/>
        </w:rPr>
      </w:pPr>
      <w:r>
        <w:rPr>
          <w:b w:val="0"/>
          <w:sz w:val="20"/>
          <w:szCs w:val="20"/>
        </w:rPr>
        <w:tab/>
      </w:r>
      <w:r w:rsidRPr="00CE491A">
        <w:rPr>
          <w:b w:val="0"/>
          <w:sz w:val="20"/>
          <w:szCs w:val="20"/>
        </w:rPr>
        <w:t>Ostali nespomenuti rashodi poslovanja</w:t>
      </w:r>
      <w:r>
        <w:rPr>
          <w:b w:val="0"/>
          <w:sz w:val="20"/>
          <w:szCs w:val="20"/>
        </w:rPr>
        <w:t xml:space="preserve"> iznose </w:t>
      </w:r>
      <w:r w:rsidR="00EB0CE9" w:rsidRPr="00EB0CE9">
        <w:rPr>
          <w:b w:val="0"/>
          <w:sz w:val="20"/>
          <w:szCs w:val="20"/>
        </w:rPr>
        <w:t>5.266,84</w:t>
      </w:r>
      <w:r w:rsidR="0018266E">
        <w:rPr>
          <w:b w:val="0"/>
          <w:sz w:val="20"/>
          <w:szCs w:val="20"/>
        </w:rPr>
        <w:t xml:space="preserve"> </w:t>
      </w:r>
      <w:r>
        <w:rPr>
          <w:b w:val="0"/>
          <w:sz w:val="20"/>
          <w:szCs w:val="20"/>
        </w:rPr>
        <w:t xml:space="preserve">eura što čini </w:t>
      </w:r>
      <w:r w:rsidR="00EB0CE9">
        <w:rPr>
          <w:b w:val="0"/>
          <w:sz w:val="20"/>
          <w:szCs w:val="20"/>
        </w:rPr>
        <w:t>76,72</w:t>
      </w:r>
      <w:r>
        <w:rPr>
          <w:b w:val="0"/>
          <w:sz w:val="20"/>
          <w:szCs w:val="20"/>
        </w:rPr>
        <w:t xml:space="preserve">% godišnjeg </w:t>
      </w:r>
      <w:r w:rsidR="00C25FC2">
        <w:rPr>
          <w:b w:val="0"/>
          <w:sz w:val="20"/>
          <w:szCs w:val="20"/>
        </w:rPr>
        <w:t>plana</w:t>
      </w:r>
      <w:r>
        <w:rPr>
          <w:b w:val="0"/>
          <w:sz w:val="20"/>
          <w:szCs w:val="20"/>
        </w:rPr>
        <w:t xml:space="preserve">. Obuhvaćaju </w:t>
      </w:r>
      <w:r w:rsidR="00EB0CE9">
        <w:rPr>
          <w:b w:val="0"/>
          <w:sz w:val="20"/>
          <w:szCs w:val="20"/>
        </w:rPr>
        <w:t>premije osiguranja (</w:t>
      </w:r>
      <w:r w:rsidR="00EB0CE9" w:rsidRPr="00EB0CE9">
        <w:rPr>
          <w:b w:val="0"/>
          <w:sz w:val="20"/>
          <w:szCs w:val="20"/>
        </w:rPr>
        <w:t>273,81</w:t>
      </w:r>
      <w:r w:rsidR="00EB0CE9">
        <w:rPr>
          <w:b w:val="0"/>
          <w:sz w:val="20"/>
          <w:szCs w:val="20"/>
        </w:rPr>
        <w:t xml:space="preserve"> eura), </w:t>
      </w:r>
      <w:r>
        <w:rPr>
          <w:b w:val="0"/>
          <w:sz w:val="20"/>
          <w:szCs w:val="20"/>
        </w:rPr>
        <w:t>reprezentaciju (</w:t>
      </w:r>
      <w:r w:rsidR="00CD16DA">
        <w:rPr>
          <w:b w:val="0"/>
          <w:sz w:val="20"/>
          <w:szCs w:val="20"/>
        </w:rPr>
        <w:t>524,24</w:t>
      </w:r>
      <w:r w:rsidR="0018266E">
        <w:rPr>
          <w:b w:val="0"/>
          <w:sz w:val="20"/>
          <w:szCs w:val="20"/>
        </w:rPr>
        <w:t xml:space="preserve"> </w:t>
      </w:r>
      <w:r>
        <w:rPr>
          <w:b w:val="0"/>
          <w:sz w:val="20"/>
          <w:szCs w:val="20"/>
        </w:rPr>
        <w:t>eura), članarine (1</w:t>
      </w:r>
      <w:r w:rsidR="00EB0CE9">
        <w:rPr>
          <w:b w:val="0"/>
          <w:sz w:val="20"/>
          <w:szCs w:val="20"/>
        </w:rPr>
        <w:t>9</w:t>
      </w:r>
      <w:r w:rsidR="00CD16DA">
        <w:rPr>
          <w:b w:val="0"/>
          <w:sz w:val="20"/>
          <w:szCs w:val="20"/>
        </w:rPr>
        <w:t>5</w:t>
      </w:r>
      <w:r>
        <w:rPr>
          <w:b w:val="0"/>
          <w:sz w:val="20"/>
          <w:szCs w:val="20"/>
        </w:rPr>
        <w:t>,00 eura), pristojbe i naknade (</w:t>
      </w:r>
      <w:r w:rsidR="00EB0CE9" w:rsidRPr="00EB0CE9">
        <w:rPr>
          <w:b w:val="0"/>
          <w:sz w:val="20"/>
          <w:szCs w:val="20"/>
        </w:rPr>
        <w:t>1.913,66</w:t>
      </w:r>
      <w:r w:rsidR="00EB0CE9">
        <w:rPr>
          <w:b w:val="0"/>
          <w:sz w:val="20"/>
          <w:szCs w:val="20"/>
        </w:rPr>
        <w:t xml:space="preserve"> </w:t>
      </w:r>
      <w:r>
        <w:rPr>
          <w:b w:val="0"/>
          <w:sz w:val="20"/>
          <w:szCs w:val="20"/>
        </w:rPr>
        <w:t>eura) i ostale nespomenute rashode poslovanja (</w:t>
      </w:r>
      <w:r w:rsidR="00EB0CE9" w:rsidRPr="00EB0CE9">
        <w:rPr>
          <w:b w:val="0"/>
          <w:sz w:val="20"/>
          <w:szCs w:val="20"/>
        </w:rPr>
        <w:t>2.360,13</w:t>
      </w:r>
      <w:r w:rsidR="0018266E">
        <w:rPr>
          <w:b w:val="0"/>
          <w:sz w:val="20"/>
          <w:szCs w:val="20"/>
        </w:rPr>
        <w:t xml:space="preserve"> </w:t>
      </w:r>
      <w:r>
        <w:rPr>
          <w:b w:val="0"/>
          <w:sz w:val="20"/>
          <w:szCs w:val="20"/>
        </w:rPr>
        <w:t>eura).</w:t>
      </w:r>
    </w:p>
    <w:p w:rsidR="00EB0CE9" w:rsidRPr="00EB0CE9" w:rsidRDefault="00CE491A" w:rsidP="00C84CDC">
      <w:pPr>
        <w:pStyle w:val="Naslov"/>
        <w:rPr>
          <w:b w:val="0"/>
          <w:sz w:val="20"/>
          <w:szCs w:val="20"/>
        </w:rPr>
      </w:pPr>
      <w:r>
        <w:rPr>
          <w:b w:val="0"/>
          <w:sz w:val="20"/>
          <w:szCs w:val="20"/>
        </w:rPr>
        <w:tab/>
      </w:r>
      <w:r w:rsidR="00EB0CE9" w:rsidRPr="00EB0CE9">
        <w:rPr>
          <w:sz w:val="20"/>
          <w:szCs w:val="20"/>
        </w:rPr>
        <w:t>Naknade građanima i kućanstvima na temelju osiguranja i druge naknade</w:t>
      </w:r>
      <w:r w:rsidR="00EB0CE9">
        <w:rPr>
          <w:sz w:val="20"/>
          <w:szCs w:val="20"/>
        </w:rPr>
        <w:t xml:space="preserve"> </w:t>
      </w:r>
      <w:r w:rsidR="00EB0CE9">
        <w:rPr>
          <w:b w:val="0"/>
          <w:sz w:val="20"/>
          <w:szCs w:val="20"/>
        </w:rPr>
        <w:t xml:space="preserve">ostvarene su u iznosu od 27.289,89 eura što čini 87,84% godišnjeg plana. Odnose se na </w:t>
      </w:r>
      <w:r w:rsidR="006D7ECD">
        <w:rPr>
          <w:b w:val="0"/>
          <w:sz w:val="20"/>
          <w:szCs w:val="20"/>
        </w:rPr>
        <w:t>rashode za nabavu udžbenika, radnih udžbenika te dodatnih materijala za učenike.</w:t>
      </w:r>
    </w:p>
    <w:p w:rsidR="00CA0EAC" w:rsidRPr="00CA0EAC" w:rsidRDefault="002A05AE" w:rsidP="00EB0CE9">
      <w:pPr>
        <w:pStyle w:val="Naslov"/>
        <w:ind w:firstLine="484"/>
        <w:rPr>
          <w:b w:val="0"/>
          <w:sz w:val="20"/>
          <w:szCs w:val="20"/>
        </w:rPr>
      </w:pPr>
      <w:r w:rsidRPr="002A05AE">
        <w:rPr>
          <w:sz w:val="20"/>
          <w:szCs w:val="20"/>
        </w:rPr>
        <w:t xml:space="preserve">Rashodi za donacije, kazne, naknade šteta i kapitalne pomoći </w:t>
      </w:r>
      <w:r w:rsidR="00CA0EAC">
        <w:rPr>
          <w:b w:val="0"/>
          <w:sz w:val="20"/>
          <w:szCs w:val="20"/>
        </w:rPr>
        <w:t xml:space="preserve">odnose se na tekuće donacije u naravi (nabava higijenskih menstrualnih potrepština za učenice). Iznose </w:t>
      </w:r>
      <w:r w:rsidR="00CD16DA">
        <w:rPr>
          <w:b w:val="0"/>
          <w:sz w:val="20"/>
          <w:szCs w:val="20"/>
        </w:rPr>
        <w:t>715,86</w:t>
      </w:r>
      <w:r w:rsidR="00CA0EAC">
        <w:rPr>
          <w:b w:val="0"/>
          <w:sz w:val="20"/>
          <w:szCs w:val="20"/>
        </w:rPr>
        <w:t xml:space="preserve"> eura što je </w:t>
      </w:r>
      <w:r w:rsidR="006D7ECD">
        <w:rPr>
          <w:b w:val="0"/>
          <w:sz w:val="20"/>
          <w:szCs w:val="20"/>
        </w:rPr>
        <w:t>99,98</w:t>
      </w:r>
      <w:r w:rsidR="00CA0EAC">
        <w:rPr>
          <w:b w:val="0"/>
          <w:sz w:val="20"/>
          <w:szCs w:val="20"/>
        </w:rPr>
        <w:t xml:space="preserve">% godišnjeg </w:t>
      </w:r>
      <w:r w:rsidR="00C25FC2">
        <w:rPr>
          <w:b w:val="0"/>
          <w:sz w:val="20"/>
          <w:szCs w:val="20"/>
        </w:rPr>
        <w:t>plana</w:t>
      </w:r>
      <w:r w:rsidR="00CA0EAC">
        <w:rPr>
          <w:b w:val="0"/>
          <w:sz w:val="20"/>
          <w:szCs w:val="20"/>
        </w:rPr>
        <w:t xml:space="preserve"> i 0,0</w:t>
      </w:r>
      <w:r w:rsidR="006D7ECD">
        <w:rPr>
          <w:b w:val="0"/>
          <w:sz w:val="20"/>
          <w:szCs w:val="20"/>
        </w:rPr>
        <w:t>3</w:t>
      </w:r>
      <w:r w:rsidR="00CA0EAC">
        <w:rPr>
          <w:b w:val="0"/>
          <w:sz w:val="20"/>
          <w:szCs w:val="20"/>
        </w:rPr>
        <w:t>% ukupno ostvarenih rashoda i izdataka Proračuna.</w:t>
      </w:r>
    </w:p>
    <w:p w:rsidR="00CE491A" w:rsidRDefault="00CA0EAC" w:rsidP="00BF3FC8">
      <w:pPr>
        <w:pStyle w:val="Naslov"/>
        <w:rPr>
          <w:b w:val="0"/>
          <w:sz w:val="20"/>
          <w:szCs w:val="20"/>
        </w:rPr>
      </w:pPr>
      <w:r>
        <w:rPr>
          <w:b w:val="0"/>
        </w:rPr>
        <w:tab/>
      </w:r>
      <w:r w:rsidRPr="00CA0EAC">
        <w:rPr>
          <w:sz w:val="20"/>
          <w:szCs w:val="20"/>
        </w:rPr>
        <w:t>Rashodi za nabavu proizvedene dugotrajne imovine</w:t>
      </w:r>
      <w:r>
        <w:rPr>
          <w:sz w:val="20"/>
          <w:szCs w:val="20"/>
        </w:rPr>
        <w:t xml:space="preserve"> </w:t>
      </w:r>
      <w:r>
        <w:rPr>
          <w:b w:val="0"/>
          <w:sz w:val="20"/>
          <w:szCs w:val="20"/>
        </w:rPr>
        <w:t xml:space="preserve">ostvereni su u iznosu od </w:t>
      </w:r>
      <w:r w:rsidR="006D7ECD">
        <w:rPr>
          <w:b w:val="0"/>
          <w:sz w:val="20"/>
          <w:szCs w:val="20"/>
        </w:rPr>
        <w:t xml:space="preserve">19.296,74 </w:t>
      </w:r>
      <w:r>
        <w:rPr>
          <w:b w:val="0"/>
          <w:sz w:val="20"/>
          <w:szCs w:val="20"/>
        </w:rPr>
        <w:t xml:space="preserve">eura što čini </w:t>
      </w:r>
      <w:r w:rsidR="006D7ECD">
        <w:rPr>
          <w:b w:val="0"/>
          <w:sz w:val="20"/>
          <w:szCs w:val="20"/>
        </w:rPr>
        <w:t>98,17</w:t>
      </w:r>
      <w:r>
        <w:rPr>
          <w:b w:val="0"/>
          <w:sz w:val="20"/>
          <w:szCs w:val="20"/>
        </w:rPr>
        <w:t xml:space="preserve">% godišnjeg </w:t>
      </w:r>
      <w:r w:rsidR="00C25FC2">
        <w:rPr>
          <w:b w:val="0"/>
          <w:sz w:val="20"/>
          <w:szCs w:val="20"/>
        </w:rPr>
        <w:t>plana</w:t>
      </w:r>
      <w:r>
        <w:rPr>
          <w:b w:val="0"/>
          <w:sz w:val="20"/>
          <w:szCs w:val="20"/>
        </w:rPr>
        <w:t xml:space="preserve"> i </w:t>
      </w:r>
      <w:r w:rsidR="002A05AE">
        <w:rPr>
          <w:b w:val="0"/>
          <w:sz w:val="20"/>
          <w:szCs w:val="20"/>
        </w:rPr>
        <w:t>0,</w:t>
      </w:r>
      <w:r w:rsidR="00CD16DA">
        <w:rPr>
          <w:b w:val="0"/>
          <w:sz w:val="20"/>
          <w:szCs w:val="20"/>
        </w:rPr>
        <w:t>8</w:t>
      </w:r>
      <w:r w:rsidR="006D7ECD">
        <w:rPr>
          <w:b w:val="0"/>
          <w:sz w:val="20"/>
          <w:szCs w:val="20"/>
        </w:rPr>
        <w:t>3</w:t>
      </w:r>
      <w:r>
        <w:rPr>
          <w:b w:val="0"/>
          <w:sz w:val="20"/>
          <w:szCs w:val="20"/>
        </w:rPr>
        <w:t>% ukupno ostvarenih rashoda i izdataka Proračuna. Obuhvaćaju rashode za postrojenja i opremu te rashode za nabavu knjiga.</w:t>
      </w:r>
    </w:p>
    <w:p w:rsidR="00CA0EAC" w:rsidRDefault="00CA0EAC" w:rsidP="00BF3FC8">
      <w:pPr>
        <w:pStyle w:val="Naslov"/>
        <w:rPr>
          <w:b w:val="0"/>
          <w:sz w:val="20"/>
          <w:szCs w:val="20"/>
        </w:rPr>
      </w:pPr>
      <w:r>
        <w:rPr>
          <w:sz w:val="20"/>
          <w:szCs w:val="20"/>
        </w:rPr>
        <w:tab/>
      </w:r>
      <w:r w:rsidRPr="00CA0EAC">
        <w:rPr>
          <w:b w:val="0"/>
          <w:sz w:val="20"/>
          <w:szCs w:val="20"/>
        </w:rPr>
        <w:t>Rashodi</w:t>
      </w:r>
      <w:r>
        <w:rPr>
          <w:b w:val="0"/>
          <w:sz w:val="20"/>
          <w:szCs w:val="20"/>
        </w:rPr>
        <w:t xml:space="preserve"> za nabavu postrojenja i opreme iznose </w:t>
      </w:r>
      <w:r w:rsidR="006D7ECD" w:rsidRPr="006D7ECD">
        <w:rPr>
          <w:b w:val="0"/>
          <w:sz w:val="20"/>
          <w:szCs w:val="20"/>
        </w:rPr>
        <w:t>11.239,42</w:t>
      </w:r>
      <w:r w:rsidR="002A05AE">
        <w:rPr>
          <w:b w:val="0"/>
          <w:sz w:val="20"/>
          <w:szCs w:val="20"/>
        </w:rPr>
        <w:t xml:space="preserve"> </w:t>
      </w:r>
      <w:r>
        <w:rPr>
          <w:b w:val="0"/>
          <w:sz w:val="20"/>
          <w:szCs w:val="20"/>
        </w:rPr>
        <w:t xml:space="preserve">eura što čini </w:t>
      </w:r>
      <w:r w:rsidR="006D7ECD">
        <w:rPr>
          <w:b w:val="0"/>
          <w:sz w:val="20"/>
          <w:szCs w:val="20"/>
        </w:rPr>
        <w:t>98,75</w:t>
      </w:r>
      <w:r>
        <w:rPr>
          <w:b w:val="0"/>
          <w:sz w:val="20"/>
          <w:szCs w:val="20"/>
        </w:rPr>
        <w:t xml:space="preserve">% godišnjeg </w:t>
      </w:r>
      <w:r w:rsidR="00C25FC2">
        <w:rPr>
          <w:b w:val="0"/>
          <w:sz w:val="20"/>
          <w:szCs w:val="20"/>
        </w:rPr>
        <w:t>plana, te se odnose na nabavu uredske opreme i namještaja (</w:t>
      </w:r>
      <w:r w:rsidR="006D7ECD" w:rsidRPr="006D7ECD">
        <w:rPr>
          <w:b w:val="0"/>
          <w:sz w:val="20"/>
          <w:szCs w:val="20"/>
        </w:rPr>
        <w:t xml:space="preserve">2.254,14 </w:t>
      </w:r>
      <w:r w:rsidR="00C25FC2">
        <w:rPr>
          <w:b w:val="0"/>
          <w:sz w:val="20"/>
          <w:szCs w:val="20"/>
        </w:rPr>
        <w:t xml:space="preserve">eura), </w:t>
      </w:r>
      <w:r w:rsidR="00CD16DA">
        <w:rPr>
          <w:b w:val="0"/>
          <w:sz w:val="20"/>
          <w:szCs w:val="20"/>
        </w:rPr>
        <w:t>komunikacijske opreme</w:t>
      </w:r>
      <w:r w:rsidR="00C25FC2">
        <w:rPr>
          <w:b w:val="0"/>
          <w:sz w:val="20"/>
          <w:szCs w:val="20"/>
        </w:rPr>
        <w:t xml:space="preserve"> (</w:t>
      </w:r>
      <w:r w:rsidR="00CD16DA">
        <w:rPr>
          <w:b w:val="0"/>
          <w:sz w:val="20"/>
          <w:szCs w:val="20"/>
        </w:rPr>
        <w:t>47,50</w:t>
      </w:r>
      <w:r w:rsidR="002A05AE">
        <w:rPr>
          <w:b w:val="0"/>
          <w:sz w:val="20"/>
          <w:szCs w:val="20"/>
        </w:rPr>
        <w:t xml:space="preserve"> </w:t>
      </w:r>
      <w:r w:rsidR="00C25FC2">
        <w:rPr>
          <w:b w:val="0"/>
          <w:sz w:val="20"/>
          <w:szCs w:val="20"/>
        </w:rPr>
        <w:t xml:space="preserve">eura), </w:t>
      </w:r>
      <w:r w:rsidR="006D7ECD">
        <w:rPr>
          <w:b w:val="0"/>
          <w:sz w:val="20"/>
          <w:szCs w:val="20"/>
        </w:rPr>
        <w:t>opreme za održavanje i zaštitu (</w:t>
      </w:r>
      <w:r w:rsidR="006D7ECD" w:rsidRPr="006D7ECD">
        <w:rPr>
          <w:b w:val="0"/>
          <w:sz w:val="20"/>
          <w:szCs w:val="20"/>
        </w:rPr>
        <w:t xml:space="preserve">2.063,03 </w:t>
      </w:r>
      <w:r w:rsidR="006D7ECD">
        <w:rPr>
          <w:b w:val="0"/>
          <w:sz w:val="20"/>
          <w:szCs w:val="20"/>
        </w:rPr>
        <w:t>eura), sportske opreme (</w:t>
      </w:r>
      <w:r w:rsidR="006D7ECD" w:rsidRPr="006D7ECD">
        <w:rPr>
          <w:b w:val="0"/>
          <w:sz w:val="20"/>
          <w:szCs w:val="20"/>
        </w:rPr>
        <w:t xml:space="preserve">554,49 </w:t>
      </w:r>
      <w:r w:rsidR="006D7ECD">
        <w:rPr>
          <w:b w:val="0"/>
          <w:sz w:val="20"/>
          <w:szCs w:val="20"/>
        </w:rPr>
        <w:t xml:space="preserve">eura) </w:t>
      </w:r>
      <w:r w:rsidR="00C25FC2">
        <w:rPr>
          <w:b w:val="0"/>
          <w:sz w:val="20"/>
          <w:szCs w:val="20"/>
        </w:rPr>
        <w:t>te nabavu uređaja</w:t>
      </w:r>
      <w:r w:rsidR="00CD16DA">
        <w:rPr>
          <w:b w:val="0"/>
          <w:sz w:val="20"/>
          <w:szCs w:val="20"/>
        </w:rPr>
        <w:t>, strojeva</w:t>
      </w:r>
      <w:r w:rsidR="00C25FC2">
        <w:rPr>
          <w:b w:val="0"/>
          <w:sz w:val="20"/>
          <w:szCs w:val="20"/>
        </w:rPr>
        <w:t xml:space="preserve"> i opreme (</w:t>
      </w:r>
      <w:r w:rsidR="006D7ECD" w:rsidRPr="006D7ECD">
        <w:rPr>
          <w:b w:val="0"/>
          <w:sz w:val="20"/>
          <w:szCs w:val="20"/>
        </w:rPr>
        <w:t xml:space="preserve">6.320,26 </w:t>
      </w:r>
      <w:r w:rsidR="00C25FC2">
        <w:rPr>
          <w:b w:val="0"/>
          <w:sz w:val="20"/>
          <w:szCs w:val="20"/>
        </w:rPr>
        <w:t>eura).</w:t>
      </w:r>
    </w:p>
    <w:p w:rsidR="00C25FC2" w:rsidRPr="00CA0EAC" w:rsidRDefault="00C25FC2" w:rsidP="00BF3FC8">
      <w:pPr>
        <w:pStyle w:val="Naslov"/>
        <w:rPr>
          <w:b w:val="0"/>
          <w:sz w:val="20"/>
          <w:szCs w:val="20"/>
        </w:rPr>
      </w:pPr>
      <w:r>
        <w:rPr>
          <w:b w:val="0"/>
          <w:sz w:val="20"/>
          <w:szCs w:val="20"/>
        </w:rPr>
        <w:tab/>
      </w:r>
    </w:p>
    <w:p w:rsidR="00201AEA" w:rsidRDefault="00201AEA" w:rsidP="00801B9C">
      <w:pPr>
        <w:spacing w:before="166"/>
        <w:ind w:left="236"/>
        <w:rPr>
          <w:rFonts w:ascii="Calibri" w:hAnsi="Calibri"/>
          <w:color w:val="FF0000"/>
        </w:rPr>
      </w:pPr>
    </w:p>
    <w:p w:rsidR="00201AEA" w:rsidRDefault="00201AEA" w:rsidP="00201AEA">
      <w:pPr>
        <w:widowControl/>
        <w:autoSpaceDE/>
        <w:autoSpaceDN/>
        <w:ind w:firstLine="236"/>
        <w:rPr>
          <w:sz w:val="20"/>
          <w:szCs w:val="20"/>
        </w:rPr>
      </w:pPr>
    </w:p>
    <w:p w:rsidR="00201AEA" w:rsidRPr="00201AEA" w:rsidRDefault="000342ED" w:rsidP="00201AEA">
      <w:pPr>
        <w:widowControl/>
        <w:autoSpaceDE/>
        <w:autoSpaceDN/>
        <w:ind w:firstLine="236"/>
        <w:rPr>
          <w:rFonts w:asciiTheme="minorHAnsi" w:hAnsiTheme="minorHAnsi" w:cstheme="minorHAnsi"/>
          <w:b/>
        </w:rPr>
      </w:pPr>
      <w:r>
        <w:rPr>
          <w:rFonts w:asciiTheme="minorHAnsi" w:hAnsiTheme="minorHAnsi" w:cstheme="minorHAnsi"/>
          <w:b/>
        </w:rPr>
        <w:t>Prikaz ostvarenog manjka odnosno viška</w:t>
      </w:r>
    </w:p>
    <w:p w:rsidR="00201AEA" w:rsidRPr="00201AEA" w:rsidRDefault="00201AEA" w:rsidP="00201AEA">
      <w:pPr>
        <w:widowControl/>
        <w:autoSpaceDE/>
        <w:autoSpaceDN/>
        <w:ind w:firstLine="236"/>
        <w:rPr>
          <w:sz w:val="20"/>
          <w:szCs w:val="20"/>
        </w:rPr>
      </w:pPr>
    </w:p>
    <w:tbl>
      <w:tblPr>
        <w:tblStyle w:val="Reetkatablice"/>
        <w:tblW w:w="0" w:type="auto"/>
        <w:tblLayout w:type="fixed"/>
        <w:tblLook w:val="04A0" w:firstRow="1" w:lastRow="0" w:firstColumn="1" w:lastColumn="0" w:noHBand="0" w:noVBand="1"/>
      </w:tblPr>
      <w:tblGrid>
        <w:gridCol w:w="6374"/>
        <w:gridCol w:w="1418"/>
      </w:tblGrid>
      <w:tr w:rsidR="00201AEA" w:rsidTr="00201AEA">
        <w:trPr>
          <w:trHeight w:val="395"/>
        </w:trPr>
        <w:tc>
          <w:tcPr>
            <w:tcW w:w="7792" w:type="dxa"/>
            <w:gridSpan w:val="2"/>
          </w:tcPr>
          <w:p w:rsidR="00201AEA" w:rsidRDefault="00201AEA" w:rsidP="00201AEA">
            <w:pPr>
              <w:jc w:val="center"/>
            </w:pPr>
            <w:r w:rsidRPr="00201AEA">
              <w:rPr>
                <w:rFonts w:asciiTheme="minorHAnsi" w:hAnsiTheme="minorHAnsi" w:cstheme="minorHAnsi"/>
                <w:b/>
                <w:bCs/>
                <w:sz w:val="20"/>
                <w:szCs w:val="20"/>
              </w:rPr>
              <w:t>MANJAK PRIHODA NAD RASHODIMA (ZA PODMIRENJE U SLIJEDEĆEM RAZDOBLJU) PREMA IZVORIMA FINANCIRANJA</w:t>
            </w:r>
          </w:p>
        </w:tc>
      </w:tr>
      <w:tr w:rsidR="00201AEA" w:rsidTr="00306B8B">
        <w:tc>
          <w:tcPr>
            <w:tcW w:w="6374" w:type="dxa"/>
          </w:tcPr>
          <w:p w:rsidR="00201AEA" w:rsidRPr="00201AEA" w:rsidRDefault="00201AEA" w:rsidP="00306B8B">
            <w:pPr>
              <w:jc w:val="center"/>
              <w:rPr>
                <w:rFonts w:asciiTheme="minorHAnsi" w:hAnsiTheme="minorHAnsi" w:cstheme="minorHAnsi"/>
                <w:sz w:val="20"/>
                <w:szCs w:val="20"/>
              </w:rPr>
            </w:pPr>
            <w:r w:rsidRPr="00201AEA">
              <w:rPr>
                <w:rFonts w:asciiTheme="minorHAnsi" w:hAnsiTheme="minorHAnsi" w:cstheme="minorHAnsi"/>
                <w:sz w:val="20"/>
                <w:szCs w:val="20"/>
              </w:rPr>
              <w:t>IZVOR FINANCIRANJA</w:t>
            </w:r>
          </w:p>
        </w:tc>
        <w:tc>
          <w:tcPr>
            <w:tcW w:w="1418" w:type="dxa"/>
          </w:tcPr>
          <w:p w:rsidR="00201AEA" w:rsidRPr="00201AEA" w:rsidRDefault="00201AEA" w:rsidP="00306B8B">
            <w:pPr>
              <w:jc w:val="center"/>
              <w:rPr>
                <w:rFonts w:asciiTheme="minorHAnsi" w:hAnsiTheme="minorHAnsi" w:cstheme="minorHAnsi"/>
                <w:sz w:val="20"/>
                <w:szCs w:val="20"/>
              </w:rPr>
            </w:pPr>
            <w:r w:rsidRPr="00201AEA">
              <w:rPr>
                <w:rFonts w:asciiTheme="minorHAnsi" w:hAnsiTheme="minorHAnsi" w:cstheme="minorHAnsi"/>
                <w:sz w:val="20"/>
                <w:szCs w:val="20"/>
              </w:rPr>
              <w:t>IZNOS</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111 OSJEČKO-BARANJSKA ŽUPANIJA</w:t>
            </w:r>
          </w:p>
        </w:tc>
        <w:tc>
          <w:tcPr>
            <w:tcW w:w="1418" w:type="dxa"/>
            <w:vAlign w:val="bottom"/>
          </w:tcPr>
          <w:p w:rsidR="00201AEA" w:rsidRPr="00201AEA" w:rsidRDefault="006D7ECD" w:rsidP="001924BC">
            <w:pPr>
              <w:jc w:val="right"/>
              <w:rPr>
                <w:rFonts w:asciiTheme="minorHAnsi" w:hAnsiTheme="minorHAnsi" w:cstheme="minorHAnsi"/>
                <w:sz w:val="20"/>
                <w:szCs w:val="20"/>
              </w:rPr>
            </w:pPr>
            <w:r>
              <w:rPr>
                <w:rFonts w:asciiTheme="minorHAnsi" w:hAnsiTheme="minorHAnsi" w:cstheme="minorHAnsi"/>
                <w:sz w:val="20"/>
                <w:szCs w:val="20"/>
              </w:rPr>
              <w:t>-1.196,42</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461 OSJEČKO-BARANJSKA ŽUPANIJA</w:t>
            </w:r>
          </w:p>
        </w:tc>
        <w:tc>
          <w:tcPr>
            <w:tcW w:w="1418" w:type="dxa"/>
            <w:vAlign w:val="bottom"/>
          </w:tcPr>
          <w:p w:rsidR="00201AEA" w:rsidRPr="00201AEA" w:rsidRDefault="006D7ECD" w:rsidP="00306B8B">
            <w:pPr>
              <w:jc w:val="right"/>
              <w:rPr>
                <w:rFonts w:asciiTheme="minorHAnsi" w:hAnsiTheme="minorHAnsi" w:cstheme="minorHAnsi"/>
                <w:sz w:val="20"/>
                <w:szCs w:val="20"/>
              </w:rPr>
            </w:pPr>
            <w:r>
              <w:rPr>
                <w:rFonts w:asciiTheme="minorHAnsi" w:hAnsiTheme="minorHAnsi" w:cstheme="minorHAnsi"/>
                <w:sz w:val="20"/>
                <w:szCs w:val="20"/>
              </w:rPr>
              <w:t>66,96</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3210 VLASTITI PRIHODI</w:t>
            </w:r>
          </w:p>
        </w:tc>
        <w:tc>
          <w:tcPr>
            <w:tcW w:w="1418" w:type="dxa"/>
            <w:vAlign w:val="bottom"/>
          </w:tcPr>
          <w:p w:rsidR="00201AEA" w:rsidRPr="00201AEA" w:rsidRDefault="006D7ECD" w:rsidP="00306B8B">
            <w:pPr>
              <w:jc w:val="right"/>
              <w:rPr>
                <w:rFonts w:asciiTheme="minorHAnsi" w:hAnsiTheme="minorHAnsi" w:cstheme="minorHAnsi"/>
                <w:sz w:val="20"/>
                <w:szCs w:val="20"/>
              </w:rPr>
            </w:pPr>
            <w:r>
              <w:rPr>
                <w:rFonts w:asciiTheme="minorHAnsi" w:hAnsiTheme="minorHAnsi" w:cstheme="minorHAnsi"/>
                <w:sz w:val="20"/>
                <w:szCs w:val="20"/>
              </w:rPr>
              <w:t>625,91</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 xml:space="preserve">5212 ŠKOLSKA SHEMA   </w:t>
            </w:r>
          </w:p>
        </w:tc>
        <w:tc>
          <w:tcPr>
            <w:tcW w:w="1418" w:type="dxa"/>
            <w:vAlign w:val="bottom"/>
          </w:tcPr>
          <w:p w:rsidR="00201AEA" w:rsidRPr="00201AEA" w:rsidRDefault="00CD16DA" w:rsidP="00306B8B">
            <w:pPr>
              <w:jc w:val="right"/>
              <w:rPr>
                <w:rFonts w:asciiTheme="minorHAnsi" w:hAnsiTheme="minorHAnsi" w:cstheme="minorHAnsi"/>
                <w:sz w:val="20"/>
                <w:szCs w:val="20"/>
              </w:rPr>
            </w:pPr>
            <w:r>
              <w:rPr>
                <w:rFonts w:asciiTheme="minorHAnsi" w:hAnsiTheme="minorHAnsi" w:cstheme="minorHAnsi"/>
                <w:sz w:val="20"/>
                <w:szCs w:val="20"/>
              </w:rPr>
              <w:t>364,63</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526 UČIMO ZAJEDNO</w:t>
            </w:r>
          </w:p>
        </w:tc>
        <w:tc>
          <w:tcPr>
            <w:tcW w:w="1418" w:type="dxa"/>
            <w:vAlign w:val="bottom"/>
          </w:tcPr>
          <w:p w:rsidR="00201AEA" w:rsidRPr="00201AEA" w:rsidRDefault="00CD16DA" w:rsidP="006D7ECD">
            <w:pPr>
              <w:jc w:val="right"/>
              <w:rPr>
                <w:rFonts w:asciiTheme="minorHAnsi" w:hAnsiTheme="minorHAnsi" w:cstheme="minorHAnsi"/>
                <w:sz w:val="20"/>
                <w:szCs w:val="20"/>
              </w:rPr>
            </w:pPr>
            <w:r>
              <w:rPr>
                <w:rFonts w:asciiTheme="minorHAnsi" w:hAnsiTheme="minorHAnsi" w:cstheme="minorHAnsi"/>
                <w:sz w:val="20"/>
                <w:szCs w:val="20"/>
              </w:rPr>
              <w:t>-</w:t>
            </w:r>
            <w:r w:rsidR="006D7ECD">
              <w:rPr>
                <w:rFonts w:asciiTheme="minorHAnsi" w:hAnsiTheme="minorHAnsi" w:cstheme="minorHAnsi"/>
                <w:sz w:val="20"/>
                <w:szCs w:val="20"/>
              </w:rPr>
              <w:t>124,07</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 xml:space="preserve">5410 POMOĆI   </w:t>
            </w:r>
          </w:p>
        </w:tc>
        <w:tc>
          <w:tcPr>
            <w:tcW w:w="1418" w:type="dxa"/>
            <w:vAlign w:val="bottom"/>
          </w:tcPr>
          <w:p w:rsidR="00201AEA" w:rsidRPr="00201AEA" w:rsidRDefault="00CD16DA" w:rsidP="006D7ECD">
            <w:pPr>
              <w:jc w:val="right"/>
              <w:rPr>
                <w:rFonts w:asciiTheme="minorHAnsi" w:hAnsiTheme="minorHAnsi" w:cstheme="minorHAnsi"/>
                <w:sz w:val="20"/>
                <w:szCs w:val="20"/>
              </w:rPr>
            </w:pPr>
            <w:r>
              <w:rPr>
                <w:rFonts w:asciiTheme="minorHAnsi" w:hAnsiTheme="minorHAnsi" w:cstheme="minorHAnsi"/>
                <w:sz w:val="20"/>
                <w:szCs w:val="20"/>
              </w:rPr>
              <w:t>-</w:t>
            </w:r>
            <w:r w:rsidR="006D7ECD">
              <w:rPr>
                <w:rFonts w:asciiTheme="minorHAnsi" w:hAnsiTheme="minorHAnsi" w:cstheme="minorHAnsi"/>
                <w:sz w:val="20"/>
                <w:szCs w:val="20"/>
              </w:rPr>
              <w:t>144.792,63</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VIŠAK PRIHODA POSLOVANJA PRENESENI</w:t>
            </w:r>
          </w:p>
        </w:tc>
        <w:tc>
          <w:tcPr>
            <w:tcW w:w="1418" w:type="dxa"/>
            <w:vAlign w:val="bottom"/>
          </w:tcPr>
          <w:p w:rsidR="00201AEA" w:rsidRPr="00201AEA" w:rsidRDefault="001924BC" w:rsidP="00306B8B">
            <w:pPr>
              <w:jc w:val="right"/>
              <w:rPr>
                <w:rFonts w:asciiTheme="minorHAnsi" w:hAnsiTheme="minorHAnsi" w:cstheme="minorHAnsi"/>
                <w:sz w:val="20"/>
                <w:szCs w:val="20"/>
              </w:rPr>
            </w:pPr>
            <w:r>
              <w:rPr>
                <w:rFonts w:asciiTheme="minorHAnsi" w:hAnsiTheme="minorHAnsi" w:cstheme="minorHAnsi"/>
                <w:sz w:val="20"/>
                <w:szCs w:val="20"/>
              </w:rPr>
              <w:t>-7.004,65</w:t>
            </w:r>
          </w:p>
        </w:tc>
      </w:tr>
      <w:tr w:rsidR="00201AEA" w:rsidTr="00306B8B">
        <w:tc>
          <w:tcPr>
            <w:tcW w:w="6374" w:type="dxa"/>
          </w:tcPr>
          <w:p w:rsidR="00201AEA" w:rsidRPr="00201AEA" w:rsidRDefault="00201AEA" w:rsidP="00306B8B">
            <w:pPr>
              <w:rPr>
                <w:rFonts w:asciiTheme="minorHAnsi" w:hAnsiTheme="minorHAnsi" w:cstheme="minorHAnsi"/>
                <w:sz w:val="20"/>
                <w:szCs w:val="20"/>
              </w:rPr>
            </w:pPr>
            <w:r w:rsidRPr="00201AEA">
              <w:rPr>
                <w:rFonts w:asciiTheme="minorHAnsi" w:hAnsiTheme="minorHAnsi" w:cstheme="minorHAnsi"/>
                <w:sz w:val="20"/>
                <w:szCs w:val="20"/>
              </w:rPr>
              <w:t>MANJAK PRIHODA OD NEFINANCIJSKE IMOVINE PRENESENI</w:t>
            </w:r>
          </w:p>
        </w:tc>
        <w:tc>
          <w:tcPr>
            <w:tcW w:w="1418" w:type="dxa"/>
            <w:vAlign w:val="bottom"/>
          </w:tcPr>
          <w:p w:rsidR="00201AEA" w:rsidRPr="00201AEA" w:rsidRDefault="001924BC" w:rsidP="002A05AE">
            <w:pPr>
              <w:jc w:val="right"/>
              <w:rPr>
                <w:rFonts w:asciiTheme="minorHAnsi" w:hAnsiTheme="minorHAnsi" w:cstheme="minorHAnsi"/>
                <w:sz w:val="20"/>
                <w:szCs w:val="20"/>
              </w:rPr>
            </w:pPr>
            <w:r>
              <w:rPr>
                <w:rFonts w:asciiTheme="minorHAnsi" w:hAnsiTheme="minorHAnsi" w:cstheme="minorHAnsi"/>
                <w:sz w:val="20"/>
                <w:szCs w:val="20"/>
              </w:rPr>
              <w:t>-6.721,22</w:t>
            </w:r>
          </w:p>
        </w:tc>
      </w:tr>
      <w:tr w:rsidR="00201AEA" w:rsidTr="00306B8B">
        <w:tc>
          <w:tcPr>
            <w:tcW w:w="6374" w:type="dxa"/>
          </w:tcPr>
          <w:p w:rsidR="00201AEA" w:rsidRPr="00201AEA" w:rsidRDefault="00201AEA" w:rsidP="00306B8B">
            <w:pPr>
              <w:rPr>
                <w:rFonts w:asciiTheme="minorHAnsi" w:hAnsiTheme="minorHAnsi" w:cstheme="minorHAnsi"/>
                <w:b/>
                <w:sz w:val="20"/>
                <w:szCs w:val="20"/>
              </w:rPr>
            </w:pPr>
            <w:r w:rsidRPr="00201AEA">
              <w:rPr>
                <w:rFonts w:asciiTheme="minorHAnsi" w:hAnsiTheme="minorHAnsi" w:cstheme="minorHAnsi"/>
                <w:b/>
                <w:sz w:val="20"/>
                <w:szCs w:val="20"/>
              </w:rPr>
              <w:t>UKUPNO</w:t>
            </w:r>
          </w:p>
        </w:tc>
        <w:tc>
          <w:tcPr>
            <w:tcW w:w="1418" w:type="dxa"/>
            <w:vAlign w:val="bottom"/>
          </w:tcPr>
          <w:p w:rsidR="00201AEA" w:rsidRPr="00201AEA" w:rsidRDefault="00F321D0" w:rsidP="006D7ECD">
            <w:pPr>
              <w:jc w:val="right"/>
              <w:rPr>
                <w:rFonts w:asciiTheme="minorHAnsi" w:hAnsiTheme="minorHAnsi" w:cstheme="minorHAnsi"/>
                <w:b/>
                <w:sz w:val="20"/>
                <w:szCs w:val="20"/>
              </w:rPr>
            </w:pPr>
            <w:r>
              <w:rPr>
                <w:rFonts w:asciiTheme="minorHAnsi" w:hAnsiTheme="minorHAnsi" w:cstheme="minorHAnsi"/>
                <w:b/>
                <w:sz w:val="20"/>
                <w:szCs w:val="20"/>
              </w:rPr>
              <w:t>-</w:t>
            </w:r>
            <w:r w:rsidR="006D7ECD">
              <w:rPr>
                <w:rFonts w:asciiTheme="minorHAnsi" w:hAnsiTheme="minorHAnsi" w:cstheme="minorHAnsi"/>
                <w:b/>
                <w:sz w:val="20"/>
                <w:szCs w:val="20"/>
              </w:rPr>
              <w:t>158.781,49</w:t>
            </w:r>
          </w:p>
        </w:tc>
      </w:tr>
    </w:tbl>
    <w:p w:rsidR="00007250" w:rsidRDefault="00007250" w:rsidP="001924BC">
      <w:pPr>
        <w:spacing w:before="23" w:line="259" w:lineRule="auto"/>
        <w:ind w:left="236" w:right="1046" w:firstLine="484"/>
        <w:rPr>
          <w:rFonts w:ascii="Calibri" w:hAnsi="Calibri"/>
          <w:sz w:val="20"/>
          <w:szCs w:val="20"/>
        </w:rPr>
      </w:pPr>
    </w:p>
    <w:p w:rsidR="00B65A35" w:rsidRPr="00B65A35" w:rsidRDefault="00B65A35" w:rsidP="00B65A35">
      <w:pPr>
        <w:ind w:left="236" w:firstLine="484"/>
        <w:rPr>
          <w:rFonts w:ascii="Calibri" w:hAnsi="Calibri"/>
          <w:sz w:val="20"/>
          <w:szCs w:val="20"/>
        </w:rPr>
      </w:pPr>
      <w:r w:rsidRPr="00B65A35">
        <w:rPr>
          <w:rFonts w:ascii="Calibri" w:hAnsi="Calibri"/>
          <w:sz w:val="20"/>
          <w:szCs w:val="20"/>
        </w:rPr>
        <w:t xml:space="preserve">Manjak prihoda i primitaka za pokriće u sljedećem razdoblju je metodološki manjak i ostvaren je u iznosu od 158.781,49 eura.  Na ostvareni manjak utjecala je promjena načina knjiženja plaća tako da se plaća za prosinac više ne knjiži na kontinuirane rashode budućih razdoblja već kao trošak tekuće godine. Manjak </w:t>
      </w:r>
      <w:r w:rsidR="006A3D16">
        <w:rPr>
          <w:rFonts w:ascii="Calibri" w:hAnsi="Calibri"/>
          <w:sz w:val="20"/>
          <w:szCs w:val="20"/>
        </w:rPr>
        <w:t xml:space="preserve">je zatvoren </w:t>
      </w:r>
      <w:r w:rsidR="006A3D16" w:rsidRPr="00B65A35">
        <w:rPr>
          <w:rFonts w:ascii="Calibri" w:hAnsi="Calibri"/>
          <w:sz w:val="20"/>
          <w:szCs w:val="20"/>
        </w:rPr>
        <w:t>u siječnju 2026. godine</w:t>
      </w:r>
      <w:r w:rsidRPr="00B65A35">
        <w:rPr>
          <w:rFonts w:ascii="Calibri" w:hAnsi="Calibri"/>
          <w:sz w:val="20"/>
          <w:szCs w:val="20"/>
        </w:rPr>
        <w:t xml:space="preserve"> kada </w:t>
      </w:r>
      <w:r w:rsidR="006A3D16">
        <w:rPr>
          <w:rFonts w:ascii="Calibri" w:hAnsi="Calibri"/>
          <w:sz w:val="20"/>
          <w:szCs w:val="20"/>
        </w:rPr>
        <w:t xml:space="preserve">je </w:t>
      </w:r>
      <w:r w:rsidRPr="00B65A35">
        <w:rPr>
          <w:rFonts w:ascii="Calibri" w:hAnsi="Calibri"/>
          <w:sz w:val="20"/>
          <w:szCs w:val="20"/>
        </w:rPr>
        <w:t>Ministarstvo znanosti, obrazovanja i mladih isplat</w:t>
      </w:r>
      <w:r w:rsidR="006A3D16">
        <w:rPr>
          <w:rFonts w:ascii="Calibri" w:hAnsi="Calibri"/>
          <w:sz w:val="20"/>
          <w:szCs w:val="20"/>
        </w:rPr>
        <w:t>lo</w:t>
      </w:r>
      <w:r w:rsidRPr="00B65A35">
        <w:rPr>
          <w:rFonts w:ascii="Calibri" w:hAnsi="Calibri"/>
          <w:sz w:val="20"/>
          <w:szCs w:val="20"/>
        </w:rPr>
        <w:t xml:space="preserve"> plaću za prosinac 2025. godine</w:t>
      </w:r>
      <w:r w:rsidR="00220DA5">
        <w:rPr>
          <w:rFonts w:ascii="Calibri" w:hAnsi="Calibri"/>
          <w:sz w:val="20"/>
          <w:szCs w:val="20"/>
        </w:rPr>
        <w:t xml:space="preserve"> te Osječko-baranjska županija podmiri</w:t>
      </w:r>
      <w:r w:rsidR="006A3D16">
        <w:rPr>
          <w:rFonts w:ascii="Calibri" w:hAnsi="Calibri"/>
          <w:sz w:val="20"/>
          <w:szCs w:val="20"/>
        </w:rPr>
        <w:t>la</w:t>
      </w:r>
      <w:r w:rsidR="00220DA5">
        <w:rPr>
          <w:rFonts w:ascii="Calibri" w:hAnsi="Calibri"/>
          <w:sz w:val="20"/>
          <w:szCs w:val="20"/>
        </w:rPr>
        <w:t xml:space="preserve"> rashode za zaposlene (plaća pomoćnika u nastavi za prosinac 2025. godine) i materijalne rashode</w:t>
      </w:r>
      <w:r w:rsidR="006A3D16">
        <w:rPr>
          <w:rFonts w:ascii="Calibri" w:hAnsi="Calibri"/>
          <w:sz w:val="20"/>
          <w:szCs w:val="20"/>
        </w:rPr>
        <w:t xml:space="preserve"> (struja, plin, voda...)</w:t>
      </w:r>
      <w:r w:rsidRPr="00B65A35">
        <w:rPr>
          <w:rFonts w:ascii="Calibri" w:hAnsi="Calibri"/>
          <w:sz w:val="20"/>
          <w:szCs w:val="20"/>
        </w:rPr>
        <w:t>.</w:t>
      </w:r>
      <w:r w:rsidR="006A3D16">
        <w:rPr>
          <w:rFonts w:ascii="Calibri" w:hAnsi="Calibri"/>
          <w:sz w:val="20"/>
          <w:szCs w:val="20"/>
        </w:rPr>
        <w:t xml:space="preserve"> Preneseni manjak iz prethodhog izvještajnog razdoblja je također metodološki manjak nastao zbog plaća za prosinac 2024. godine i materijalnih rashoda koji su podmireni u siječnju 2025. godine.</w:t>
      </w:r>
    </w:p>
    <w:p w:rsidR="00A82030" w:rsidRDefault="00A82030">
      <w:pPr>
        <w:spacing w:before="23" w:line="259" w:lineRule="auto"/>
        <w:ind w:left="236" w:right="1046"/>
        <w:rPr>
          <w:rFonts w:ascii="Calibri" w:hAnsi="Calibri"/>
        </w:rPr>
      </w:pPr>
    </w:p>
    <w:p w:rsidR="001924BC" w:rsidRPr="000342ED" w:rsidRDefault="000342ED" w:rsidP="000342ED">
      <w:pPr>
        <w:ind w:left="236"/>
        <w:rPr>
          <w:rFonts w:ascii="Calibri" w:hAnsi="Calibri"/>
          <w:sz w:val="20"/>
          <w:szCs w:val="20"/>
        </w:rPr>
      </w:pPr>
      <w:r w:rsidRPr="000342ED">
        <w:rPr>
          <w:rFonts w:ascii="Calibri" w:hAnsi="Calibri"/>
          <w:sz w:val="20"/>
          <w:szCs w:val="20"/>
        </w:rPr>
        <w:t>Stanje novčanih sredstava proračunskog korisnika na dan 01.01.2025. godine iznosi 19.464,07 eura, a 31.12.2025. godine iznosi 17.521,34 eura.</w:t>
      </w:r>
    </w:p>
    <w:p w:rsidR="001924BC" w:rsidRDefault="001924BC" w:rsidP="00A82030">
      <w:pPr>
        <w:ind w:left="236"/>
        <w:rPr>
          <w:rFonts w:ascii="Calibri" w:hAnsi="Calibri"/>
          <w:b/>
        </w:rPr>
      </w:pPr>
    </w:p>
    <w:p w:rsidR="001924BC" w:rsidRDefault="001924BC" w:rsidP="00A82030">
      <w:pPr>
        <w:ind w:left="236"/>
        <w:rPr>
          <w:rFonts w:ascii="Calibri" w:hAnsi="Calibri"/>
          <w:b/>
        </w:rPr>
      </w:pPr>
    </w:p>
    <w:p w:rsidR="001924BC" w:rsidRDefault="001924BC" w:rsidP="00A82030">
      <w:pPr>
        <w:ind w:left="236"/>
        <w:rPr>
          <w:rFonts w:ascii="Calibri" w:hAnsi="Calibri"/>
          <w:b/>
        </w:rPr>
      </w:pPr>
    </w:p>
    <w:p w:rsidR="001924BC" w:rsidRDefault="001924BC" w:rsidP="00A82030">
      <w:pPr>
        <w:ind w:left="236"/>
        <w:rPr>
          <w:rFonts w:ascii="Calibri" w:hAnsi="Calibri"/>
          <w:b/>
        </w:rPr>
      </w:pPr>
    </w:p>
    <w:p w:rsidR="00A82030" w:rsidRDefault="0083461D" w:rsidP="00A82030">
      <w:pPr>
        <w:ind w:left="236"/>
        <w:rPr>
          <w:rFonts w:ascii="Calibri" w:hAnsi="Calibri"/>
          <w:b/>
        </w:rPr>
      </w:pPr>
      <w:r>
        <w:rPr>
          <w:rFonts w:ascii="Calibri" w:hAnsi="Calibri"/>
          <w:b/>
        </w:rPr>
        <w:t xml:space="preserve"> </w:t>
      </w:r>
      <w:r w:rsidR="00A82030">
        <w:rPr>
          <w:rFonts w:ascii="Calibri" w:hAnsi="Calibri"/>
          <w:b/>
        </w:rPr>
        <w:t>Obrazloženje</w:t>
      </w:r>
      <w:r w:rsidR="00A82030">
        <w:rPr>
          <w:rFonts w:ascii="Calibri" w:hAnsi="Calibri"/>
          <w:b/>
          <w:spacing w:val="-5"/>
        </w:rPr>
        <w:t xml:space="preserve"> </w:t>
      </w:r>
      <w:r w:rsidR="00A82030">
        <w:rPr>
          <w:rFonts w:ascii="Calibri" w:hAnsi="Calibri"/>
          <w:b/>
        </w:rPr>
        <w:t>posebnog</w:t>
      </w:r>
      <w:r w:rsidR="00A82030">
        <w:rPr>
          <w:rFonts w:ascii="Calibri" w:hAnsi="Calibri"/>
          <w:b/>
          <w:spacing w:val="-6"/>
        </w:rPr>
        <w:t xml:space="preserve"> </w:t>
      </w:r>
      <w:r w:rsidR="00A82030">
        <w:rPr>
          <w:rFonts w:ascii="Calibri" w:hAnsi="Calibri"/>
          <w:b/>
        </w:rPr>
        <w:t>dijela</w:t>
      </w:r>
      <w:r w:rsidR="00A82030">
        <w:rPr>
          <w:rFonts w:ascii="Calibri" w:hAnsi="Calibri"/>
          <w:b/>
          <w:spacing w:val="-6"/>
        </w:rPr>
        <w:t xml:space="preserve"> </w:t>
      </w:r>
      <w:r w:rsidR="00A82030">
        <w:rPr>
          <w:rFonts w:ascii="Calibri" w:hAnsi="Calibri"/>
          <w:b/>
        </w:rPr>
        <w:t>polugodišnjeg</w:t>
      </w:r>
      <w:r w:rsidR="00A82030">
        <w:rPr>
          <w:rFonts w:ascii="Calibri" w:hAnsi="Calibri"/>
          <w:b/>
          <w:spacing w:val="-6"/>
        </w:rPr>
        <w:t xml:space="preserve"> </w:t>
      </w:r>
      <w:r w:rsidR="00A82030">
        <w:rPr>
          <w:rFonts w:ascii="Calibri" w:hAnsi="Calibri"/>
          <w:b/>
        </w:rPr>
        <w:t>izvještaja</w:t>
      </w:r>
      <w:r w:rsidR="00A82030">
        <w:rPr>
          <w:rFonts w:ascii="Calibri" w:hAnsi="Calibri"/>
          <w:b/>
          <w:spacing w:val="-7"/>
        </w:rPr>
        <w:t xml:space="preserve"> </w:t>
      </w:r>
      <w:r w:rsidR="00A82030">
        <w:rPr>
          <w:rFonts w:ascii="Calibri" w:hAnsi="Calibri"/>
          <w:b/>
        </w:rPr>
        <w:t>o</w:t>
      </w:r>
      <w:r w:rsidR="00A82030">
        <w:rPr>
          <w:rFonts w:ascii="Calibri" w:hAnsi="Calibri"/>
          <w:b/>
          <w:spacing w:val="-4"/>
        </w:rPr>
        <w:t xml:space="preserve"> </w:t>
      </w:r>
      <w:r w:rsidR="00A82030">
        <w:rPr>
          <w:rFonts w:ascii="Calibri" w:hAnsi="Calibri"/>
          <w:b/>
        </w:rPr>
        <w:t>izvršenju</w:t>
      </w:r>
      <w:r w:rsidR="00A82030">
        <w:rPr>
          <w:rFonts w:ascii="Calibri" w:hAnsi="Calibri"/>
          <w:b/>
          <w:spacing w:val="-4"/>
        </w:rPr>
        <w:t xml:space="preserve"> </w:t>
      </w:r>
      <w:r w:rsidR="00A82030">
        <w:rPr>
          <w:rFonts w:ascii="Calibri" w:hAnsi="Calibri"/>
          <w:b/>
        </w:rPr>
        <w:t>financijskog</w:t>
      </w:r>
      <w:r w:rsidR="00A82030">
        <w:rPr>
          <w:rFonts w:ascii="Calibri" w:hAnsi="Calibri"/>
          <w:b/>
          <w:spacing w:val="-6"/>
        </w:rPr>
        <w:t xml:space="preserve"> </w:t>
      </w:r>
      <w:r w:rsidR="00A82030">
        <w:rPr>
          <w:rFonts w:ascii="Calibri" w:hAnsi="Calibri"/>
          <w:b/>
        </w:rPr>
        <w:t>plana</w:t>
      </w:r>
    </w:p>
    <w:p w:rsidR="00765A35" w:rsidRDefault="00765A35">
      <w:pPr>
        <w:spacing w:line="259" w:lineRule="auto"/>
        <w:rPr>
          <w:rFonts w:ascii="Calibri" w:hAnsi="Calibr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83"/>
        <w:gridCol w:w="7417"/>
      </w:tblGrid>
      <w:tr w:rsidR="00765A35" w:rsidRPr="006B6C24" w:rsidTr="00E0386E">
        <w:trPr>
          <w:trHeight w:val="2106"/>
        </w:trPr>
        <w:tc>
          <w:tcPr>
            <w:tcW w:w="2112" w:type="dxa"/>
            <w:tcBorders>
              <w:top w:val="single" w:sz="12" w:space="0" w:color="auto"/>
              <w:left w:val="single" w:sz="12" w:space="0" w:color="auto"/>
              <w:bottom w:val="single" w:sz="12" w:space="0" w:color="auto"/>
              <w:right w:val="single" w:sz="12" w:space="0" w:color="auto"/>
            </w:tcBorders>
          </w:tcPr>
          <w:p w:rsidR="00765A35" w:rsidRPr="002C152C" w:rsidRDefault="00765A35" w:rsidP="00781205">
            <w:pPr>
              <w:pStyle w:val="Naslov1"/>
              <w:ind w:left="0"/>
              <w:rPr>
                <w:i w:val="0"/>
              </w:rPr>
            </w:pPr>
            <w:r w:rsidRPr="002C152C">
              <w:rPr>
                <w:i w:val="0"/>
              </w:rPr>
              <w:t>NAZIV KORISNIKA:</w:t>
            </w: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r>
              <w:rPr>
                <w:bCs/>
                <w:sz w:val="20"/>
              </w:rPr>
              <w:t>SAŽETAK DJELOKRUGA RADA</w:t>
            </w:r>
            <w:r w:rsidRPr="006B6C24">
              <w:rPr>
                <w:bCs/>
                <w:sz w:val="20"/>
              </w:rPr>
              <w:t>:</w:t>
            </w: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Pr="006B6C24"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E0386E" w:rsidRDefault="00E0386E" w:rsidP="00781205">
            <w:pPr>
              <w:rPr>
                <w:bCs/>
                <w:sz w:val="20"/>
              </w:rPr>
            </w:pPr>
          </w:p>
          <w:p w:rsidR="00E0386E" w:rsidRDefault="00E0386E" w:rsidP="00781205">
            <w:pPr>
              <w:rPr>
                <w:bCs/>
                <w:sz w:val="20"/>
              </w:rPr>
            </w:pPr>
          </w:p>
          <w:p w:rsidR="00E0386E" w:rsidRDefault="00E0386E" w:rsidP="00781205">
            <w:pPr>
              <w:rPr>
                <w:bCs/>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E0386E" w:rsidRDefault="00E0386E" w:rsidP="00781205">
            <w:pPr>
              <w:rPr>
                <w:bCs/>
                <w:color w:val="FF0000"/>
                <w:sz w:val="20"/>
              </w:rPr>
            </w:pPr>
          </w:p>
          <w:p w:rsidR="006C0D06" w:rsidRDefault="006C0D06" w:rsidP="00781205">
            <w:pPr>
              <w:rPr>
                <w:bCs/>
                <w:color w:val="FF0000"/>
                <w:sz w:val="20"/>
              </w:rPr>
            </w:pPr>
          </w:p>
          <w:p w:rsidR="00F7113E" w:rsidRDefault="00F7113E" w:rsidP="00781205">
            <w:pPr>
              <w:rPr>
                <w:bCs/>
                <w:sz w:val="20"/>
              </w:rPr>
            </w:pPr>
          </w:p>
          <w:p w:rsidR="00F7113E" w:rsidRDefault="00F7113E" w:rsidP="00781205">
            <w:pPr>
              <w:rPr>
                <w:bCs/>
                <w:sz w:val="20"/>
              </w:rPr>
            </w:pPr>
          </w:p>
          <w:p w:rsidR="00A66582" w:rsidRDefault="00A66582" w:rsidP="00781205">
            <w:pPr>
              <w:rPr>
                <w:bCs/>
                <w:sz w:val="20"/>
              </w:rPr>
            </w:pPr>
          </w:p>
          <w:p w:rsidR="00A66582" w:rsidRDefault="00A66582" w:rsidP="00781205">
            <w:pPr>
              <w:rPr>
                <w:bCs/>
                <w:sz w:val="20"/>
              </w:rPr>
            </w:pPr>
          </w:p>
          <w:p w:rsidR="00A66582" w:rsidRDefault="00A66582" w:rsidP="00781205">
            <w:pPr>
              <w:rPr>
                <w:bCs/>
                <w:sz w:val="20"/>
              </w:rPr>
            </w:pPr>
          </w:p>
          <w:p w:rsidR="00FD25A7" w:rsidRDefault="00FD25A7" w:rsidP="003052C7">
            <w:pPr>
              <w:ind w:right="-102"/>
              <w:rPr>
                <w:bCs/>
                <w:sz w:val="20"/>
              </w:rPr>
            </w:pPr>
          </w:p>
          <w:p w:rsidR="00FD25A7" w:rsidRDefault="00FD25A7" w:rsidP="003052C7">
            <w:pPr>
              <w:ind w:right="-102"/>
              <w:rPr>
                <w:bCs/>
                <w:sz w:val="20"/>
              </w:rPr>
            </w:pPr>
          </w:p>
          <w:p w:rsidR="00FD25A7" w:rsidRDefault="00FD25A7" w:rsidP="003052C7">
            <w:pPr>
              <w:ind w:right="-102"/>
              <w:rPr>
                <w:bCs/>
                <w:sz w:val="20"/>
              </w:rPr>
            </w:pPr>
          </w:p>
          <w:p w:rsidR="00FD25A7" w:rsidRDefault="00FD25A7" w:rsidP="003052C7">
            <w:pPr>
              <w:ind w:right="-102"/>
              <w:rPr>
                <w:bCs/>
                <w:sz w:val="20"/>
              </w:rPr>
            </w:pPr>
          </w:p>
          <w:p w:rsidR="00FD25A7" w:rsidRDefault="00FD25A7" w:rsidP="003052C7">
            <w:pPr>
              <w:ind w:right="-102"/>
              <w:rPr>
                <w:bCs/>
                <w:sz w:val="20"/>
              </w:rPr>
            </w:pPr>
          </w:p>
          <w:p w:rsidR="00FD25A7" w:rsidRDefault="00FD25A7" w:rsidP="003052C7">
            <w:pPr>
              <w:ind w:right="-102"/>
              <w:rPr>
                <w:bCs/>
                <w:sz w:val="20"/>
              </w:rPr>
            </w:pPr>
          </w:p>
          <w:p w:rsidR="00FD25A7" w:rsidRDefault="00FD25A7" w:rsidP="003052C7">
            <w:pPr>
              <w:ind w:right="-102"/>
              <w:rPr>
                <w:bCs/>
                <w:sz w:val="20"/>
              </w:rPr>
            </w:pPr>
          </w:p>
          <w:p w:rsidR="00765A35" w:rsidRPr="005C387B" w:rsidRDefault="00E0386E" w:rsidP="003052C7">
            <w:pPr>
              <w:ind w:right="-102"/>
              <w:rPr>
                <w:bCs/>
                <w:sz w:val="20"/>
              </w:rPr>
            </w:pPr>
            <w:r w:rsidRPr="005C387B">
              <w:rPr>
                <w:bCs/>
                <w:sz w:val="20"/>
              </w:rPr>
              <w:t>I</w:t>
            </w:r>
            <w:r w:rsidR="003052C7">
              <w:rPr>
                <w:bCs/>
                <w:sz w:val="20"/>
              </w:rPr>
              <w:t>ZVRŠENJE</w:t>
            </w:r>
            <w:r w:rsidRPr="005C387B">
              <w:rPr>
                <w:bCs/>
                <w:sz w:val="20"/>
              </w:rPr>
              <w:t xml:space="preserve"> </w:t>
            </w:r>
            <w:r w:rsidR="00FD25A7">
              <w:rPr>
                <w:bCs/>
                <w:sz w:val="20"/>
              </w:rPr>
              <w:t>31.12</w:t>
            </w:r>
            <w:r w:rsidR="00F7113E">
              <w:rPr>
                <w:bCs/>
                <w:sz w:val="20"/>
              </w:rPr>
              <w:t>.202</w:t>
            </w:r>
            <w:r w:rsidR="00A66582">
              <w:rPr>
                <w:bCs/>
                <w:sz w:val="20"/>
              </w:rPr>
              <w:t>5</w:t>
            </w:r>
            <w:r w:rsidRPr="005C387B">
              <w:rPr>
                <w:bCs/>
                <w:sz w:val="20"/>
              </w:rPr>
              <w:t>.</w:t>
            </w: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Default="00765A35" w:rsidP="00781205">
            <w:pPr>
              <w:rPr>
                <w:bCs/>
                <w:sz w:val="20"/>
              </w:rPr>
            </w:pPr>
          </w:p>
          <w:p w:rsidR="00765A35" w:rsidRPr="006B6C24" w:rsidRDefault="00765A35" w:rsidP="00E0386E">
            <w:pPr>
              <w:rPr>
                <w:bCs/>
                <w:sz w:val="20"/>
              </w:rPr>
            </w:pPr>
          </w:p>
        </w:tc>
        <w:tc>
          <w:tcPr>
            <w:tcW w:w="283" w:type="dxa"/>
            <w:tcBorders>
              <w:top w:val="nil"/>
              <w:left w:val="single" w:sz="12" w:space="0" w:color="auto"/>
              <w:bottom w:val="nil"/>
              <w:right w:val="single" w:sz="12" w:space="0" w:color="auto"/>
            </w:tcBorders>
          </w:tcPr>
          <w:p w:rsidR="00765A35" w:rsidRPr="006B6C24" w:rsidRDefault="00765A35" w:rsidP="00781205">
            <w:pPr>
              <w:rPr>
                <w:sz w:val="20"/>
              </w:rPr>
            </w:pPr>
          </w:p>
        </w:tc>
        <w:tc>
          <w:tcPr>
            <w:tcW w:w="7417" w:type="dxa"/>
            <w:tcBorders>
              <w:top w:val="single" w:sz="12" w:space="0" w:color="auto"/>
              <w:left w:val="single" w:sz="12" w:space="0" w:color="auto"/>
              <w:bottom w:val="single" w:sz="12" w:space="0" w:color="auto"/>
              <w:right w:val="single" w:sz="12" w:space="0" w:color="auto"/>
            </w:tcBorders>
          </w:tcPr>
          <w:p w:rsidR="00765A35" w:rsidRPr="007A0196" w:rsidRDefault="00765A35" w:rsidP="00781205">
            <w:pPr>
              <w:rPr>
                <w:caps/>
                <w:sz w:val="20"/>
              </w:rPr>
            </w:pPr>
            <w:r>
              <w:rPr>
                <w:caps/>
                <w:sz w:val="20"/>
              </w:rPr>
              <w:t>OSNOVNA ŠKOLA JOSIPA KOZARCA, SEMELJCI</w:t>
            </w:r>
          </w:p>
          <w:p w:rsidR="00765A35" w:rsidRDefault="00765A35" w:rsidP="00781205">
            <w:pPr>
              <w:rPr>
                <w:sz w:val="20"/>
              </w:rPr>
            </w:pPr>
          </w:p>
          <w:p w:rsidR="00765A35" w:rsidRDefault="00765A35" w:rsidP="00781205">
            <w:pPr>
              <w:pStyle w:val="Odlomakpopisa"/>
              <w:ind w:left="708"/>
              <w:rPr>
                <w:szCs w:val="24"/>
              </w:rPr>
            </w:pPr>
            <w:r>
              <w:rPr>
                <w:szCs w:val="24"/>
              </w:rPr>
              <w:t>Sažetak djelokruga rada škole</w:t>
            </w:r>
          </w:p>
          <w:p w:rsidR="00765A35" w:rsidRDefault="00765A35" w:rsidP="00781205">
            <w:pPr>
              <w:pStyle w:val="Odlomakpopisa"/>
              <w:rPr>
                <w:szCs w:val="24"/>
              </w:rPr>
            </w:pPr>
          </w:p>
          <w:p w:rsidR="00765A35" w:rsidRDefault="00765A35" w:rsidP="00E0386E">
            <w:pPr>
              <w:pStyle w:val="Odlomakpopisa"/>
              <w:spacing w:line="276" w:lineRule="auto"/>
              <w:ind w:left="0"/>
              <w:rPr>
                <w:szCs w:val="24"/>
              </w:rPr>
            </w:pPr>
            <w:r>
              <w:rPr>
                <w:szCs w:val="24"/>
              </w:rPr>
              <w:t>Osnovna škola Josipa Kozarca javna je ustanova sa sjedištem u Semeljcima, Školska 21. Djelatnost škole obuhvaća osnovnoškolsko obrazovanje i odgoj učenika od 1.-8. razreda. Nastava je organizirana kroz petodnevni radni tjedan sa slobodnim subotama. Nastava se odvija u oblicima: redovna, izborna, dodatna i dopunska nastava prema nastavnim planovima i programima koje je donijelo Ministarstvo znanosti, obrazovanja, prema Godišnjem planu i program rada škole te Školskom kurikulum</w:t>
            </w:r>
            <w:r w:rsidR="00306B8B">
              <w:rPr>
                <w:szCs w:val="24"/>
              </w:rPr>
              <w:t>u za š</w:t>
            </w:r>
            <w:r w:rsidR="00A66582">
              <w:rPr>
                <w:szCs w:val="24"/>
              </w:rPr>
              <w:t>kolsku</w:t>
            </w:r>
            <w:r w:rsidR="00306B8B">
              <w:rPr>
                <w:szCs w:val="24"/>
              </w:rPr>
              <w:t xml:space="preserve"> godin</w:t>
            </w:r>
            <w:r w:rsidR="00A66582">
              <w:rPr>
                <w:szCs w:val="24"/>
              </w:rPr>
              <w:t>u</w:t>
            </w:r>
            <w:r w:rsidR="00306B8B">
              <w:rPr>
                <w:szCs w:val="24"/>
              </w:rPr>
              <w:t xml:space="preserve"> 202</w:t>
            </w:r>
            <w:r w:rsidR="00F7113E">
              <w:rPr>
                <w:szCs w:val="24"/>
              </w:rPr>
              <w:t>4</w:t>
            </w:r>
            <w:r w:rsidR="00306B8B">
              <w:rPr>
                <w:szCs w:val="24"/>
              </w:rPr>
              <w:t>./202</w:t>
            </w:r>
            <w:r w:rsidR="00F7113E">
              <w:rPr>
                <w:szCs w:val="24"/>
              </w:rPr>
              <w:t>5</w:t>
            </w:r>
            <w:r w:rsidR="00864B11">
              <w:rPr>
                <w:szCs w:val="24"/>
              </w:rPr>
              <w:t>. i 2025./2026.</w:t>
            </w:r>
            <w:r w:rsidR="00306B8B">
              <w:rPr>
                <w:szCs w:val="24"/>
              </w:rPr>
              <w:t xml:space="preserve">. </w:t>
            </w:r>
          </w:p>
          <w:p w:rsidR="00E0386E" w:rsidRDefault="00E0386E" w:rsidP="00781205">
            <w:pPr>
              <w:ind w:firstLine="360"/>
              <w:rPr>
                <w:szCs w:val="24"/>
              </w:rPr>
            </w:pPr>
          </w:p>
          <w:p w:rsidR="00765A35" w:rsidRDefault="00765A35" w:rsidP="00781205">
            <w:pPr>
              <w:ind w:firstLine="360"/>
              <w:rPr>
                <w:szCs w:val="24"/>
              </w:rPr>
            </w:pPr>
            <w:r>
              <w:rPr>
                <w:szCs w:val="24"/>
              </w:rPr>
              <w:t xml:space="preserve">Nastava se održava u matičnoj školi u Semeljcima i </w:t>
            </w:r>
            <w:r w:rsidR="00864B11">
              <w:rPr>
                <w:szCs w:val="24"/>
              </w:rPr>
              <w:t>pe</w:t>
            </w:r>
            <w:r>
              <w:rPr>
                <w:szCs w:val="24"/>
              </w:rPr>
              <w:t xml:space="preserve">t područnih odjela i to: </w:t>
            </w:r>
          </w:p>
          <w:p w:rsidR="00765A35" w:rsidRDefault="00765A35" w:rsidP="00765A35">
            <w:pPr>
              <w:pStyle w:val="Odlomakpopisa"/>
              <w:widowControl/>
              <w:numPr>
                <w:ilvl w:val="0"/>
                <w:numId w:val="7"/>
              </w:numPr>
              <w:autoSpaceDE/>
              <w:autoSpaceDN/>
              <w:spacing w:after="120" w:line="276" w:lineRule="auto"/>
              <w:contextualSpacing/>
              <w:rPr>
                <w:szCs w:val="24"/>
              </w:rPr>
            </w:pPr>
            <w:r>
              <w:rPr>
                <w:szCs w:val="24"/>
              </w:rPr>
              <w:t>Matična škola u Semeljcima ima 10 (deset) odjela predmetne nastave  i 4 (četiri) čista razredna odjela razredne nastave Nastava u razrednoj i predmetnoj nastavi odvija se u prijepodnevnoj smjeni.</w:t>
            </w:r>
          </w:p>
          <w:p w:rsidR="00765A35" w:rsidRDefault="00765A35" w:rsidP="00765A35">
            <w:pPr>
              <w:pStyle w:val="Odlomakpopisa"/>
              <w:widowControl/>
              <w:numPr>
                <w:ilvl w:val="0"/>
                <w:numId w:val="7"/>
              </w:numPr>
              <w:autoSpaceDE/>
              <w:autoSpaceDN/>
              <w:spacing w:after="120" w:line="276" w:lineRule="auto"/>
              <w:contextualSpacing/>
              <w:rPr>
                <w:szCs w:val="24"/>
              </w:rPr>
            </w:pPr>
            <w:r>
              <w:rPr>
                <w:szCs w:val="24"/>
              </w:rPr>
              <w:t>Područni odjel u Forkuševcima ima 2 (dva) kombinirana odjela razredne nastave (dvije dvorazredne kombinacije). Nastava je organizirana u prijepodnevnoj smjeni.</w:t>
            </w:r>
          </w:p>
          <w:p w:rsidR="00864B11" w:rsidRPr="00E1188B" w:rsidRDefault="00864B11" w:rsidP="00864B11">
            <w:pPr>
              <w:pStyle w:val="Odlomakpopisa"/>
              <w:widowControl/>
              <w:numPr>
                <w:ilvl w:val="0"/>
                <w:numId w:val="7"/>
              </w:numPr>
              <w:autoSpaceDE/>
              <w:autoSpaceDN/>
              <w:spacing w:after="120" w:line="276" w:lineRule="auto"/>
              <w:contextualSpacing/>
            </w:pPr>
            <w:r>
              <w:t>Područni odjel u Kešincima ima 4 (četiri) čista razredna odjela razredne nastave. Nastava je organizirana u prijepodnevnoj i popodnevnoj smjeni.</w:t>
            </w:r>
          </w:p>
          <w:p w:rsidR="00765A35" w:rsidRDefault="00765A35" w:rsidP="00765A35">
            <w:pPr>
              <w:pStyle w:val="Odlomakpopisa"/>
              <w:widowControl/>
              <w:numPr>
                <w:ilvl w:val="0"/>
                <w:numId w:val="7"/>
              </w:numPr>
              <w:autoSpaceDE/>
              <w:autoSpaceDN/>
              <w:spacing w:after="120" w:line="276" w:lineRule="auto"/>
              <w:contextualSpacing/>
              <w:rPr>
                <w:szCs w:val="24"/>
              </w:rPr>
            </w:pPr>
            <w:r>
              <w:rPr>
                <w:szCs w:val="24"/>
              </w:rPr>
              <w:t xml:space="preserve">Područni odjel u Koritna ima </w:t>
            </w:r>
            <w:r w:rsidR="00F7113E">
              <w:rPr>
                <w:szCs w:val="24"/>
              </w:rPr>
              <w:t>4</w:t>
            </w:r>
            <w:r>
              <w:rPr>
                <w:szCs w:val="24"/>
              </w:rPr>
              <w:t xml:space="preserve"> (</w:t>
            </w:r>
            <w:r w:rsidR="00F7113E">
              <w:rPr>
                <w:szCs w:val="24"/>
              </w:rPr>
              <w:t>četiri</w:t>
            </w:r>
            <w:r>
              <w:rPr>
                <w:szCs w:val="24"/>
              </w:rPr>
              <w:t>) čista razredna odjela</w:t>
            </w:r>
            <w:r w:rsidR="00F7113E">
              <w:rPr>
                <w:szCs w:val="24"/>
              </w:rPr>
              <w:t xml:space="preserve"> r</w:t>
            </w:r>
            <w:r>
              <w:rPr>
                <w:szCs w:val="24"/>
              </w:rPr>
              <w:t>azredne nastave. Nastava se odvija u prijepodnevnoj smjeni.</w:t>
            </w:r>
          </w:p>
          <w:p w:rsidR="00765A35" w:rsidRPr="0098250E" w:rsidRDefault="00765A35" w:rsidP="00765A35">
            <w:pPr>
              <w:pStyle w:val="Odlomakpopisa"/>
              <w:widowControl/>
              <w:numPr>
                <w:ilvl w:val="0"/>
                <w:numId w:val="7"/>
              </w:numPr>
              <w:autoSpaceDE/>
              <w:autoSpaceDN/>
              <w:spacing w:after="120" w:line="276" w:lineRule="auto"/>
              <w:contextualSpacing/>
              <w:rPr>
                <w:szCs w:val="24"/>
              </w:rPr>
            </w:pPr>
            <w:r w:rsidRPr="00E1188B">
              <w:rPr>
                <w:szCs w:val="24"/>
              </w:rPr>
              <w:t xml:space="preserve">Područni odjel u  </w:t>
            </w:r>
            <w:r>
              <w:rPr>
                <w:szCs w:val="24"/>
              </w:rPr>
              <w:t xml:space="preserve">Mrzoviću  ima 4 </w:t>
            </w:r>
            <w:r w:rsidRPr="00E1188B">
              <w:rPr>
                <w:szCs w:val="24"/>
              </w:rPr>
              <w:t>(</w:t>
            </w:r>
            <w:r>
              <w:rPr>
                <w:szCs w:val="24"/>
              </w:rPr>
              <w:t>četiri</w:t>
            </w:r>
            <w:r w:rsidRPr="00E1188B">
              <w:rPr>
                <w:szCs w:val="24"/>
              </w:rPr>
              <w:t xml:space="preserve">) </w:t>
            </w:r>
            <w:r>
              <w:rPr>
                <w:szCs w:val="24"/>
              </w:rPr>
              <w:t xml:space="preserve">čista </w:t>
            </w:r>
            <w:r w:rsidRPr="00E1188B">
              <w:rPr>
                <w:szCs w:val="24"/>
              </w:rPr>
              <w:t>odjel</w:t>
            </w:r>
            <w:r>
              <w:rPr>
                <w:szCs w:val="24"/>
              </w:rPr>
              <w:t>a</w:t>
            </w:r>
            <w:r w:rsidRPr="00E1188B">
              <w:rPr>
                <w:szCs w:val="24"/>
              </w:rPr>
              <w:t xml:space="preserve"> </w:t>
            </w:r>
            <w:r>
              <w:rPr>
                <w:szCs w:val="24"/>
              </w:rPr>
              <w:t>razredne nastave. N</w:t>
            </w:r>
            <w:r w:rsidRPr="00E1188B">
              <w:rPr>
                <w:szCs w:val="24"/>
              </w:rPr>
              <w:t xml:space="preserve">astava je organizirana u </w:t>
            </w:r>
            <w:r>
              <w:rPr>
                <w:szCs w:val="24"/>
              </w:rPr>
              <w:t>prijepodnevnoj i popodnevnoj smjeni</w:t>
            </w:r>
            <w:r w:rsidRPr="0098250E">
              <w:rPr>
                <w:szCs w:val="24"/>
              </w:rPr>
              <w:t>.</w:t>
            </w:r>
          </w:p>
          <w:p w:rsidR="00864B11" w:rsidRDefault="00765A35" w:rsidP="00765A35">
            <w:pPr>
              <w:pStyle w:val="Odlomakpopisa"/>
              <w:widowControl/>
              <w:numPr>
                <w:ilvl w:val="0"/>
                <w:numId w:val="7"/>
              </w:numPr>
              <w:autoSpaceDE/>
              <w:autoSpaceDN/>
              <w:spacing w:after="120" w:line="276" w:lineRule="auto"/>
              <w:contextualSpacing/>
              <w:rPr>
                <w:szCs w:val="24"/>
              </w:rPr>
            </w:pPr>
            <w:r w:rsidRPr="002030CC">
              <w:rPr>
                <w:szCs w:val="24"/>
              </w:rPr>
              <w:t xml:space="preserve">Područni odjel u </w:t>
            </w:r>
            <w:r>
              <w:rPr>
                <w:szCs w:val="24"/>
              </w:rPr>
              <w:t>Vrbici</w:t>
            </w:r>
            <w:r w:rsidRPr="002030CC">
              <w:rPr>
                <w:szCs w:val="24"/>
              </w:rPr>
              <w:t xml:space="preserve"> </w:t>
            </w:r>
            <w:r>
              <w:rPr>
                <w:szCs w:val="24"/>
              </w:rPr>
              <w:t>ima 4 (četiri) čista razredna odjela razredne nastave. Nastava je organizirana u prijepodnevnoj i popodnevnoj smjeni</w:t>
            </w:r>
            <w:r w:rsidRPr="0098250E">
              <w:rPr>
                <w:szCs w:val="24"/>
              </w:rPr>
              <w:t>.</w:t>
            </w:r>
          </w:p>
          <w:p w:rsidR="00765A35" w:rsidRPr="0098250E" w:rsidRDefault="00864B11" w:rsidP="00765A35">
            <w:pPr>
              <w:pStyle w:val="Odlomakpopisa"/>
              <w:widowControl/>
              <w:numPr>
                <w:ilvl w:val="0"/>
                <w:numId w:val="7"/>
              </w:numPr>
              <w:autoSpaceDE/>
              <w:autoSpaceDN/>
              <w:spacing w:after="120" w:line="276" w:lineRule="auto"/>
              <w:contextualSpacing/>
              <w:rPr>
                <w:szCs w:val="24"/>
              </w:rPr>
            </w:pPr>
            <w:r>
              <w:rPr>
                <w:szCs w:val="24"/>
              </w:rPr>
              <w:t xml:space="preserve">Područna </w:t>
            </w:r>
            <w:r>
              <w:t>škola u Vučevcima zatvorena je za školsku godinu 2025./2026.</w:t>
            </w:r>
          </w:p>
          <w:p w:rsidR="00765A35" w:rsidRPr="00CE1BDC" w:rsidRDefault="006C0D06" w:rsidP="00E0386E">
            <w:pPr>
              <w:adjustRightInd w:val="0"/>
              <w:spacing w:line="276" w:lineRule="auto"/>
              <w:ind w:firstLine="360"/>
              <w:rPr>
                <w:szCs w:val="24"/>
              </w:rPr>
            </w:pPr>
            <w:r w:rsidRPr="00CE1BDC">
              <w:rPr>
                <w:szCs w:val="24"/>
              </w:rPr>
              <w:t xml:space="preserve">Školu polazi </w:t>
            </w:r>
            <w:r w:rsidR="00160712" w:rsidRPr="00CE1BDC">
              <w:rPr>
                <w:szCs w:val="24"/>
              </w:rPr>
              <w:t>3</w:t>
            </w:r>
            <w:r w:rsidR="00BD355B">
              <w:rPr>
                <w:szCs w:val="24"/>
              </w:rPr>
              <w:t>17</w:t>
            </w:r>
            <w:r w:rsidR="00765A35" w:rsidRPr="00CE1BDC">
              <w:rPr>
                <w:szCs w:val="24"/>
              </w:rPr>
              <w:t xml:space="preserve"> učenika koji su raspoređeni u 3</w:t>
            </w:r>
            <w:r w:rsidR="00A66582">
              <w:rPr>
                <w:szCs w:val="24"/>
              </w:rPr>
              <w:t>2</w:t>
            </w:r>
            <w:r w:rsidR="00765A35" w:rsidRPr="00CE1BDC">
              <w:rPr>
                <w:szCs w:val="24"/>
              </w:rPr>
              <w:t xml:space="preserve"> razredna odjela. Škola ima 6</w:t>
            </w:r>
            <w:r w:rsidR="00CE1BDC" w:rsidRPr="00CE1BDC">
              <w:rPr>
                <w:szCs w:val="24"/>
              </w:rPr>
              <w:t>6</w:t>
            </w:r>
            <w:r w:rsidR="00765A35" w:rsidRPr="00CE1BDC">
              <w:rPr>
                <w:szCs w:val="24"/>
              </w:rPr>
              <w:t xml:space="preserve"> radnika s ugovorom na neodređeno radno vrijeme. U punom radnom vremenu radi 5</w:t>
            </w:r>
            <w:r w:rsidR="00CE1BDC" w:rsidRPr="00CE1BDC">
              <w:rPr>
                <w:szCs w:val="24"/>
              </w:rPr>
              <w:t>5</w:t>
            </w:r>
            <w:r w:rsidR="00765A35" w:rsidRPr="00CE1BDC">
              <w:rPr>
                <w:szCs w:val="24"/>
              </w:rPr>
              <w:t xml:space="preserve"> radnika, a u nepunom radnom vremenu radi 1</w:t>
            </w:r>
            <w:r w:rsidR="00CE1BDC" w:rsidRPr="00CE1BDC">
              <w:rPr>
                <w:szCs w:val="24"/>
              </w:rPr>
              <w:t>1</w:t>
            </w:r>
            <w:r w:rsidR="00765A35" w:rsidRPr="00CE1BDC">
              <w:rPr>
                <w:szCs w:val="24"/>
              </w:rPr>
              <w:t xml:space="preserve"> radnika.</w:t>
            </w:r>
          </w:p>
          <w:p w:rsidR="00FD25A7" w:rsidRDefault="00FD25A7" w:rsidP="00FD25A7">
            <w:r>
              <w:t xml:space="preserve">      </w:t>
            </w:r>
            <w:r w:rsidRPr="005466DB">
              <w:t>Ustrojstvom Škole osigurava se pravodobno i kvalitetno ostvarivanje nastave i drugih oblika</w:t>
            </w:r>
            <w:r>
              <w:t xml:space="preserve"> </w:t>
            </w:r>
            <w:r w:rsidRPr="005466DB">
              <w:t>odgojno-obrazovnog rada, administrativnih, računovodstveno-financijskih i pomoćno-tehničkih poslova.</w:t>
            </w:r>
          </w:p>
          <w:p w:rsidR="00FD25A7" w:rsidRPr="005466DB" w:rsidRDefault="00FD25A7" w:rsidP="00FD25A7">
            <w:r w:rsidRPr="005466DB">
              <w:t>Rad Škole ustrojava se u organizacijsko-razvojnoj</w:t>
            </w:r>
            <w:r w:rsidRPr="005466DB">
              <w:rPr>
                <w:color w:val="008000"/>
              </w:rPr>
              <w:t xml:space="preserve"> </w:t>
            </w:r>
            <w:r w:rsidRPr="005466DB">
              <w:t>službi kojom neposredno rukovodi ravnatelj Škole i administrativno-tehničkoj službi kojom rukovodi ravnatelj, a koordinira tajnik Škole.</w:t>
            </w:r>
          </w:p>
          <w:p w:rsidR="00FD25A7" w:rsidRPr="005466DB" w:rsidRDefault="00FD25A7" w:rsidP="00FD25A7">
            <w:r w:rsidRPr="005466DB">
              <w:t>Organizacijsko-razvojnu službu čine:</w:t>
            </w:r>
          </w:p>
          <w:p w:rsidR="00FD25A7" w:rsidRPr="005466DB" w:rsidRDefault="00FD25A7" w:rsidP="00FD25A7">
            <w:r w:rsidRPr="005466DB">
              <w:t>- ravnatelj škole, i</w:t>
            </w:r>
          </w:p>
          <w:p w:rsidR="00FD25A7" w:rsidRPr="005466DB" w:rsidRDefault="00FD25A7" w:rsidP="00FD25A7">
            <w:r w:rsidRPr="005466DB">
              <w:t>- stručni suradnici (pedagog, psiholog i knjižničar) škole</w:t>
            </w:r>
          </w:p>
          <w:p w:rsidR="00FD25A7" w:rsidRPr="005466DB" w:rsidRDefault="00FD25A7" w:rsidP="00FD25A7">
            <w:r w:rsidRPr="005466DB">
              <w:t>Administrativno-tehničku službu čine:</w:t>
            </w:r>
          </w:p>
          <w:p w:rsidR="00FD25A7" w:rsidRPr="005466DB" w:rsidRDefault="00FD25A7" w:rsidP="00FD25A7">
            <w:r w:rsidRPr="005466DB">
              <w:t>- tajnik školske ustanove,</w:t>
            </w:r>
          </w:p>
          <w:p w:rsidR="00FD25A7" w:rsidRPr="005466DB" w:rsidRDefault="00FD25A7" w:rsidP="00FD25A7">
            <w:r w:rsidRPr="005466DB">
              <w:t>- voditelj računovodstva u školi,</w:t>
            </w:r>
          </w:p>
          <w:p w:rsidR="00FD25A7" w:rsidRPr="005466DB" w:rsidRDefault="00FD25A7" w:rsidP="00FD25A7">
            <w:r w:rsidRPr="005466DB">
              <w:t>- radnik III. vrste,</w:t>
            </w:r>
          </w:p>
          <w:p w:rsidR="00FD25A7" w:rsidRPr="005466DB" w:rsidRDefault="00FD25A7" w:rsidP="00FD25A7">
            <w:r w:rsidRPr="005466DB">
              <w:t xml:space="preserve">- stručni radnik na tehničkom održavanju, </w:t>
            </w:r>
          </w:p>
          <w:p w:rsidR="00FD25A7" w:rsidRPr="005466DB" w:rsidRDefault="00FD25A7" w:rsidP="00FD25A7">
            <w:r w:rsidRPr="005466DB">
              <w:t xml:space="preserve">- čistač/spremač, </w:t>
            </w:r>
          </w:p>
          <w:p w:rsidR="00FD25A7" w:rsidRDefault="00FD25A7" w:rsidP="00FD25A7">
            <w:r w:rsidRPr="005466DB">
              <w:t>- kuhar.</w:t>
            </w:r>
          </w:p>
          <w:p w:rsidR="00FD25A7" w:rsidRPr="005466DB" w:rsidRDefault="00FD25A7" w:rsidP="00FD25A7">
            <w:r w:rsidRPr="005466DB">
              <w:lastRenderedPageBreak/>
              <w:t>Ravnatelj i Školski odbor odgovorni su za planiranje i ostvarivanje Godišnjeg plana i programa rada Škole, te ukupne zadaće Škole, a napose za uspostavljanje stručno utemeljenog, racionalnog i djelotvornog ustrojstva.</w:t>
            </w:r>
          </w:p>
          <w:p w:rsidR="00FD25A7" w:rsidRPr="005466DB" w:rsidRDefault="00FD25A7" w:rsidP="00FD25A7">
            <w:r w:rsidRPr="005466DB">
              <w:t>Školom upravlja Školski odbor.</w:t>
            </w:r>
          </w:p>
          <w:p w:rsidR="00FD25A7" w:rsidRDefault="00FD25A7" w:rsidP="00FD25A7">
            <w:r w:rsidRPr="005466DB">
              <w:t>Poslovi upravljanja Školom utvrđeni su Statutom i drugim općim aktima Škole.</w:t>
            </w:r>
          </w:p>
          <w:p w:rsidR="00E0386E" w:rsidRDefault="00FD25A7" w:rsidP="00FD25A7">
            <w:pPr>
              <w:spacing w:line="276" w:lineRule="auto"/>
              <w:ind w:left="32" w:right="248"/>
              <w:jc w:val="both"/>
            </w:pPr>
            <w:r>
              <w:t>(Pravilnik o unutarnjem redu i sistematizaciji radnih mjesta)</w:t>
            </w:r>
          </w:p>
          <w:p w:rsidR="00E0386E" w:rsidRDefault="00E0386E" w:rsidP="00E0386E">
            <w:pPr>
              <w:pStyle w:val="Tijeloteksta"/>
              <w:spacing w:before="9"/>
              <w:rPr>
                <w:sz w:val="19"/>
              </w:rPr>
            </w:pPr>
          </w:p>
          <w:p w:rsidR="00E0386E" w:rsidRDefault="00E0386E" w:rsidP="00E0386E">
            <w:pPr>
              <w:rPr>
                <w:color w:val="FF0000"/>
                <w:sz w:val="20"/>
              </w:rPr>
            </w:pPr>
          </w:p>
          <w:p w:rsidR="00E0386E" w:rsidRDefault="00E0386E" w:rsidP="00781205">
            <w:pPr>
              <w:rPr>
                <w:color w:val="FF0000"/>
                <w:sz w:val="20"/>
              </w:rPr>
            </w:pPr>
          </w:p>
          <w:p w:rsidR="00765A35" w:rsidRPr="006B6C24" w:rsidRDefault="00765A35" w:rsidP="00781205">
            <w:pPr>
              <w:rPr>
                <w:sz w:val="20"/>
              </w:rPr>
            </w:pPr>
          </w:p>
          <w:tbl>
            <w:tblPr>
              <w:tblW w:w="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137"/>
              <w:gridCol w:w="1356"/>
              <w:gridCol w:w="1356"/>
              <w:gridCol w:w="1483"/>
            </w:tblGrid>
            <w:tr w:rsidR="00765A35" w:rsidRPr="006B6C24" w:rsidTr="00482F98">
              <w:tc>
                <w:tcPr>
                  <w:tcW w:w="572" w:type="dxa"/>
                  <w:tcBorders>
                    <w:top w:val="single" w:sz="4" w:space="0" w:color="auto"/>
                    <w:left w:val="single" w:sz="4" w:space="0" w:color="auto"/>
                    <w:bottom w:val="single" w:sz="4" w:space="0" w:color="auto"/>
                    <w:right w:val="single" w:sz="4" w:space="0" w:color="auto"/>
                  </w:tcBorders>
                </w:tcPr>
                <w:p w:rsidR="00765A35" w:rsidRPr="006B6C24" w:rsidRDefault="00765A35" w:rsidP="00781205">
                  <w:pPr>
                    <w:rPr>
                      <w:bCs/>
                      <w:sz w:val="20"/>
                    </w:rPr>
                  </w:pPr>
                  <w:r w:rsidRPr="006B6C24">
                    <w:rPr>
                      <w:bCs/>
                      <w:sz w:val="20"/>
                    </w:rPr>
                    <w:t>R.b.</w:t>
                  </w:r>
                </w:p>
              </w:tc>
              <w:tc>
                <w:tcPr>
                  <w:tcW w:w="2232" w:type="dxa"/>
                  <w:tcBorders>
                    <w:top w:val="single" w:sz="4" w:space="0" w:color="auto"/>
                    <w:left w:val="single" w:sz="4" w:space="0" w:color="auto"/>
                    <w:bottom w:val="single" w:sz="4" w:space="0" w:color="auto"/>
                    <w:right w:val="single" w:sz="4" w:space="0" w:color="auto"/>
                  </w:tcBorders>
                </w:tcPr>
                <w:p w:rsidR="00765A35" w:rsidRPr="006B6C24" w:rsidRDefault="00765A35" w:rsidP="00781205">
                  <w:pPr>
                    <w:rPr>
                      <w:bCs/>
                      <w:sz w:val="20"/>
                    </w:rPr>
                  </w:pPr>
                  <w:r w:rsidRPr="006B6C24">
                    <w:rPr>
                      <w:bCs/>
                      <w:sz w:val="20"/>
                    </w:rPr>
                    <w:t>Naziv programa</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482F98" w:rsidRDefault="00CF082E" w:rsidP="00A66582">
                  <w:pPr>
                    <w:pStyle w:val="Naslov7"/>
                    <w:jc w:val="center"/>
                    <w:rPr>
                      <w:rFonts w:ascii="Times New Roman" w:hAnsi="Times New Roman"/>
                      <w:color w:val="auto"/>
                      <w:sz w:val="20"/>
                    </w:rPr>
                  </w:pPr>
                  <w:r w:rsidRPr="00482F98">
                    <w:rPr>
                      <w:rFonts w:ascii="Times New Roman" w:hAnsi="Times New Roman"/>
                      <w:color w:val="auto"/>
                      <w:sz w:val="20"/>
                    </w:rPr>
                    <w:t xml:space="preserve">Plan </w:t>
                  </w:r>
                  <w:r w:rsidR="00765A35" w:rsidRPr="00482F98">
                    <w:rPr>
                      <w:rFonts w:ascii="Times New Roman" w:hAnsi="Times New Roman"/>
                      <w:color w:val="auto"/>
                      <w:sz w:val="20"/>
                    </w:rPr>
                    <w:t>202</w:t>
                  </w:r>
                  <w:r w:rsidR="00A66582">
                    <w:rPr>
                      <w:rFonts w:ascii="Times New Roman" w:hAnsi="Times New Roman"/>
                      <w:color w:val="auto"/>
                      <w:sz w:val="20"/>
                    </w:rPr>
                    <w:t>5</w:t>
                  </w:r>
                  <w:r w:rsidR="00765A35" w:rsidRPr="00482F98">
                    <w:rPr>
                      <w:rFonts w:ascii="Times New Roman" w:hAnsi="Times New Roman"/>
                      <w:color w:val="auto"/>
                      <w:sz w:val="20"/>
                    </w:rPr>
                    <w:t>.</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5C387B" w:rsidRDefault="00CF082E" w:rsidP="00482F98">
                  <w:pPr>
                    <w:pStyle w:val="Naslov7"/>
                    <w:jc w:val="center"/>
                    <w:rPr>
                      <w:rFonts w:ascii="Times New Roman" w:hAnsi="Times New Roman"/>
                      <w:color w:val="auto"/>
                      <w:sz w:val="20"/>
                    </w:rPr>
                  </w:pPr>
                  <w:r w:rsidRPr="005C387B">
                    <w:rPr>
                      <w:rFonts w:ascii="Times New Roman" w:hAnsi="Times New Roman"/>
                      <w:color w:val="auto"/>
                      <w:sz w:val="20"/>
                    </w:rPr>
                    <w:t>Izvršenje</w:t>
                  </w:r>
                </w:p>
                <w:p w:rsidR="00CF082E" w:rsidRPr="00F52E93" w:rsidRDefault="00BD355B" w:rsidP="00BD355B">
                  <w:pPr>
                    <w:jc w:val="center"/>
                    <w:rPr>
                      <w:color w:val="FF0000"/>
                      <w:sz w:val="20"/>
                    </w:rPr>
                  </w:pPr>
                  <w:r>
                    <w:rPr>
                      <w:sz w:val="20"/>
                    </w:rPr>
                    <w:t>31.12.</w:t>
                  </w:r>
                  <w:r w:rsidR="00CF082E" w:rsidRPr="005C387B">
                    <w:rPr>
                      <w:sz w:val="20"/>
                    </w:rPr>
                    <w:t>202</w:t>
                  </w:r>
                  <w:r w:rsidR="00A66582">
                    <w:rPr>
                      <w:sz w:val="20"/>
                    </w:rPr>
                    <w:t>5</w:t>
                  </w:r>
                  <w:r w:rsidR="00CF082E" w:rsidRPr="005C387B">
                    <w:rPr>
                      <w:sz w:val="20"/>
                    </w:rPr>
                    <w:t>.</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F52E93" w:rsidRDefault="00CF082E" w:rsidP="00482F98">
                  <w:pPr>
                    <w:pStyle w:val="Naslov7"/>
                    <w:jc w:val="center"/>
                    <w:rPr>
                      <w:rFonts w:ascii="Times New Roman" w:hAnsi="Times New Roman"/>
                      <w:color w:val="auto"/>
                      <w:sz w:val="20"/>
                    </w:rPr>
                  </w:pPr>
                  <w:r w:rsidRPr="00F52E93">
                    <w:rPr>
                      <w:rFonts w:ascii="Times New Roman" w:hAnsi="Times New Roman"/>
                      <w:color w:val="auto"/>
                      <w:sz w:val="20"/>
                    </w:rPr>
                    <w:t>Indeks</w:t>
                  </w:r>
                </w:p>
                <w:p w:rsidR="00CF082E" w:rsidRPr="00F52E93" w:rsidRDefault="00CF082E" w:rsidP="00482F98">
                  <w:pPr>
                    <w:jc w:val="center"/>
                    <w:rPr>
                      <w:sz w:val="20"/>
                    </w:rPr>
                  </w:pPr>
                  <w:r w:rsidRPr="00F52E93">
                    <w:rPr>
                      <w:sz w:val="20"/>
                    </w:rPr>
                    <w:t>(Izvšenje//Plan)</w:t>
                  </w:r>
                </w:p>
              </w:tc>
            </w:tr>
            <w:tr w:rsidR="00765A35" w:rsidRPr="006B6C24" w:rsidTr="006C0D06">
              <w:tc>
                <w:tcPr>
                  <w:tcW w:w="572" w:type="dxa"/>
                  <w:tcBorders>
                    <w:top w:val="single" w:sz="4" w:space="0" w:color="auto"/>
                    <w:left w:val="single" w:sz="4" w:space="0" w:color="auto"/>
                    <w:bottom w:val="single" w:sz="4" w:space="0" w:color="auto"/>
                    <w:right w:val="single" w:sz="4" w:space="0" w:color="auto"/>
                  </w:tcBorders>
                </w:tcPr>
                <w:p w:rsidR="00765A35" w:rsidRPr="006B6C24" w:rsidRDefault="00765A35" w:rsidP="00781205">
                  <w:pPr>
                    <w:rPr>
                      <w:sz w:val="20"/>
                    </w:rPr>
                  </w:pPr>
                  <w:r w:rsidRPr="006B6C24">
                    <w:rPr>
                      <w:sz w:val="20"/>
                    </w:rPr>
                    <w:t>1.</w:t>
                  </w:r>
                </w:p>
              </w:tc>
              <w:tc>
                <w:tcPr>
                  <w:tcW w:w="2232" w:type="dxa"/>
                  <w:tcBorders>
                    <w:top w:val="single" w:sz="4" w:space="0" w:color="auto"/>
                    <w:left w:val="single" w:sz="4" w:space="0" w:color="auto"/>
                    <w:bottom w:val="single" w:sz="4" w:space="0" w:color="auto"/>
                    <w:right w:val="single" w:sz="4" w:space="0" w:color="auto"/>
                  </w:tcBorders>
                </w:tcPr>
                <w:p w:rsidR="00765A35" w:rsidRPr="006C0D06" w:rsidRDefault="00765A35" w:rsidP="00781205">
                  <w:pPr>
                    <w:rPr>
                      <w:sz w:val="20"/>
                    </w:rPr>
                  </w:pPr>
                  <w:r w:rsidRPr="006C0D06">
                    <w:rPr>
                      <w:b/>
                      <w:i/>
                      <w:sz w:val="20"/>
                    </w:rPr>
                    <w:t xml:space="preserve">Program 7006 </w:t>
                  </w:r>
                  <w:r w:rsidRPr="006C0D06">
                    <w:rPr>
                      <w:i/>
                      <w:sz w:val="20"/>
                    </w:rPr>
                    <w:t>Financiranje osnovnog školstva prema minimalnom standardu</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F52E93">
                  <w:pPr>
                    <w:jc w:val="center"/>
                    <w:rPr>
                      <w:sz w:val="20"/>
                    </w:rPr>
                  </w:pPr>
                  <w:r>
                    <w:rPr>
                      <w:sz w:val="20"/>
                    </w:rPr>
                    <w:t>99.922</w:t>
                  </w:r>
                  <w:r w:rsidR="00765A35" w:rsidRPr="006C0D06">
                    <w:rPr>
                      <w:sz w:val="20"/>
                    </w:rPr>
                    <w:t>,00</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6C0D06">
                  <w:pPr>
                    <w:jc w:val="center"/>
                    <w:rPr>
                      <w:sz w:val="20"/>
                    </w:rPr>
                  </w:pPr>
                  <w:r>
                    <w:rPr>
                      <w:sz w:val="20"/>
                    </w:rPr>
                    <w:t>99.394,90</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5E311D">
                  <w:pPr>
                    <w:jc w:val="center"/>
                    <w:rPr>
                      <w:sz w:val="20"/>
                    </w:rPr>
                  </w:pPr>
                  <w:r>
                    <w:rPr>
                      <w:sz w:val="20"/>
                    </w:rPr>
                    <w:t>99,47</w:t>
                  </w:r>
                  <w:r w:rsidR="00DA3D1C">
                    <w:rPr>
                      <w:sz w:val="20"/>
                    </w:rPr>
                    <w:t xml:space="preserve"> %</w:t>
                  </w:r>
                </w:p>
              </w:tc>
            </w:tr>
            <w:tr w:rsidR="00765A35" w:rsidRPr="00A533A1" w:rsidTr="006C0D06">
              <w:tc>
                <w:tcPr>
                  <w:tcW w:w="572" w:type="dxa"/>
                  <w:tcBorders>
                    <w:top w:val="single" w:sz="4" w:space="0" w:color="auto"/>
                    <w:left w:val="single" w:sz="4" w:space="0" w:color="auto"/>
                    <w:bottom w:val="single" w:sz="4" w:space="0" w:color="auto"/>
                    <w:right w:val="single" w:sz="4" w:space="0" w:color="auto"/>
                  </w:tcBorders>
                </w:tcPr>
                <w:p w:rsidR="00765A35" w:rsidRPr="00A533A1" w:rsidRDefault="00765A35" w:rsidP="00781205">
                  <w:pPr>
                    <w:rPr>
                      <w:sz w:val="20"/>
                    </w:rPr>
                  </w:pPr>
                  <w:r w:rsidRPr="00A533A1">
                    <w:rPr>
                      <w:sz w:val="20"/>
                    </w:rPr>
                    <w:t>2.</w:t>
                  </w:r>
                </w:p>
              </w:tc>
              <w:tc>
                <w:tcPr>
                  <w:tcW w:w="2232" w:type="dxa"/>
                  <w:tcBorders>
                    <w:top w:val="single" w:sz="4" w:space="0" w:color="auto"/>
                    <w:left w:val="single" w:sz="4" w:space="0" w:color="auto"/>
                    <w:bottom w:val="single" w:sz="4" w:space="0" w:color="auto"/>
                    <w:right w:val="single" w:sz="4" w:space="0" w:color="auto"/>
                  </w:tcBorders>
                </w:tcPr>
                <w:p w:rsidR="00765A35" w:rsidRPr="006C0D06" w:rsidRDefault="00765A35" w:rsidP="00781205">
                  <w:pPr>
                    <w:rPr>
                      <w:b/>
                      <w:i/>
                      <w:sz w:val="20"/>
                    </w:rPr>
                  </w:pPr>
                  <w:r w:rsidRPr="006C0D06">
                    <w:rPr>
                      <w:b/>
                      <w:i/>
                      <w:sz w:val="20"/>
                    </w:rPr>
                    <w:t>Program 7011</w:t>
                  </w:r>
                </w:p>
                <w:p w:rsidR="00765A35" w:rsidRPr="006C0D06" w:rsidRDefault="00765A35" w:rsidP="00781205">
                  <w:pPr>
                    <w:rPr>
                      <w:sz w:val="20"/>
                    </w:rPr>
                  </w:pPr>
                  <w:r w:rsidRPr="006C0D06">
                    <w:rPr>
                      <w:sz w:val="20"/>
                    </w:rPr>
                    <w:t>Financiranje školstva izvan županijskog proračuna</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3A391D" w:rsidP="00FD25A7">
                  <w:pPr>
                    <w:jc w:val="center"/>
                    <w:rPr>
                      <w:bCs/>
                      <w:sz w:val="20"/>
                    </w:rPr>
                  </w:pPr>
                  <w:r>
                    <w:rPr>
                      <w:bCs/>
                      <w:sz w:val="20"/>
                    </w:rPr>
                    <w:t>2.</w:t>
                  </w:r>
                  <w:r w:rsidR="00FD25A7">
                    <w:rPr>
                      <w:bCs/>
                      <w:sz w:val="20"/>
                    </w:rPr>
                    <w:t>251</w:t>
                  </w:r>
                  <w:r>
                    <w:rPr>
                      <w:bCs/>
                      <w:sz w:val="20"/>
                    </w:rPr>
                    <w:t>.</w:t>
                  </w:r>
                  <w:r w:rsidR="00FD25A7">
                    <w:rPr>
                      <w:bCs/>
                      <w:sz w:val="20"/>
                    </w:rPr>
                    <w:t>562</w:t>
                  </w:r>
                  <w:r w:rsidR="00F52E93">
                    <w:rPr>
                      <w:bCs/>
                      <w:sz w:val="20"/>
                    </w:rPr>
                    <w:t>,00</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FD25A7">
                  <w:pPr>
                    <w:jc w:val="center"/>
                    <w:rPr>
                      <w:bCs/>
                      <w:sz w:val="20"/>
                    </w:rPr>
                  </w:pPr>
                  <w:r>
                    <w:rPr>
                      <w:bCs/>
                      <w:sz w:val="20"/>
                    </w:rPr>
                    <w:t>2.216.170</w:t>
                  </w:r>
                  <w:r w:rsidR="003A391D">
                    <w:rPr>
                      <w:bCs/>
                      <w:sz w:val="20"/>
                    </w:rPr>
                    <w:t>,</w:t>
                  </w:r>
                  <w:r>
                    <w:rPr>
                      <w:bCs/>
                      <w:sz w:val="20"/>
                    </w:rPr>
                    <w:t>37</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5E311D">
                  <w:pPr>
                    <w:jc w:val="center"/>
                    <w:rPr>
                      <w:bCs/>
                      <w:sz w:val="20"/>
                    </w:rPr>
                  </w:pPr>
                  <w:r>
                    <w:rPr>
                      <w:bCs/>
                      <w:sz w:val="20"/>
                    </w:rPr>
                    <w:t>98,43</w:t>
                  </w:r>
                  <w:r w:rsidR="00DA3D1C">
                    <w:rPr>
                      <w:bCs/>
                      <w:sz w:val="20"/>
                    </w:rPr>
                    <w:t xml:space="preserve"> %</w:t>
                  </w:r>
                </w:p>
              </w:tc>
            </w:tr>
            <w:tr w:rsidR="00765A35" w:rsidRPr="00A533A1" w:rsidTr="006C0D06">
              <w:tc>
                <w:tcPr>
                  <w:tcW w:w="572" w:type="dxa"/>
                  <w:tcBorders>
                    <w:top w:val="single" w:sz="4" w:space="0" w:color="auto"/>
                    <w:left w:val="single" w:sz="4" w:space="0" w:color="auto"/>
                    <w:bottom w:val="single" w:sz="4" w:space="0" w:color="auto"/>
                    <w:right w:val="single" w:sz="4" w:space="0" w:color="auto"/>
                  </w:tcBorders>
                </w:tcPr>
                <w:p w:rsidR="00765A35" w:rsidRPr="00A533A1" w:rsidRDefault="00765A35" w:rsidP="00781205">
                  <w:pPr>
                    <w:rPr>
                      <w:sz w:val="20"/>
                    </w:rPr>
                  </w:pPr>
                  <w:r w:rsidRPr="00A533A1">
                    <w:rPr>
                      <w:sz w:val="20"/>
                    </w:rPr>
                    <w:t>3.</w:t>
                  </w:r>
                </w:p>
              </w:tc>
              <w:tc>
                <w:tcPr>
                  <w:tcW w:w="2232" w:type="dxa"/>
                  <w:tcBorders>
                    <w:top w:val="single" w:sz="4" w:space="0" w:color="auto"/>
                    <w:left w:val="single" w:sz="4" w:space="0" w:color="auto"/>
                    <w:bottom w:val="single" w:sz="4" w:space="0" w:color="auto"/>
                    <w:right w:val="single" w:sz="4" w:space="0" w:color="auto"/>
                  </w:tcBorders>
                </w:tcPr>
                <w:p w:rsidR="00765A35" w:rsidRPr="006C0D06" w:rsidRDefault="00765A35" w:rsidP="00781205">
                  <w:pPr>
                    <w:rPr>
                      <w:b/>
                      <w:i/>
                      <w:sz w:val="20"/>
                    </w:rPr>
                  </w:pPr>
                  <w:r w:rsidRPr="006C0D06">
                    <w:rPr>
                      <w:b/>
                      <w:i/>
                      <w:sz w:val="20"/>
                    </w:rPr>
                    <w:t>Program 1207</w:t>
                  </w:r>
                </w:p>
                <w:p w:rsidR="00765A35" w:rsidRPr="006C0D06" w:rsidRDefault="00765A35" w:rsidP="00781205">
                  <w:pPr>
                    <w:rPr>
                      <w:sz w:val="20"/>
                    </w:rPr>
                  </w:pPr>
                  <w:r w:rsidRPr="006C0D06">
                    <w:rPr>
                      <w:sz w:val="20"/>
                    </w:rPr>
                    <w:t>Razvoj odgojno-obrazovnog sustava</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6C0D06">
                  <w:pPr>
                    <w:jc w:val="center"/>
                    <w:rPr>
                      <w:bCs/>
                      <w:sz w:val="20"/>
                    </w:rPr>
                  </w:pPr>
                  <w:r>
                    <w:rPr>
                      <w:bCs/>
                      <w:sz w:val="20"/>
                    </w:rPr>
                    <w:t>20.198</w:t>
                  </w:r>
                  <w:r w:rsidR="00F52E93">
                    <w:rPr>
                      <w:bCs/>
                      <w:sz w:val="20"/>
                    </w:rPr>
                    <w:t>,00</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FD25A7">
                  <w:pPr>
                    <w:jc w:val="center"/>
                    <w:rPr>
                      <w:bCs/>
                      <w:sz w:val="20"/>
                    </w:rPr>
                  </w:pPr>
                  <w:r>
                    <w:rPr>
                      <w:bCs/>
                      <w:sz w:val="20"/>
                    </w:rPr>
                    <w:t>17.027</w:t>
                  </w:r>
                  <w:r w:rsidR="003A391D">
                    <w:rPr>
                      <w:bCs/>
                      <w:sz w:val="20"/>
                    </w:rPr>
                    <w:t>,</w:t>
                  </w:r>
                  <w:r>
                    <w:rPr>
                      <w:bCs/>
                      <w:sz w:val="20"/>
                    </w:rPr>
                    <w:t>26</w:t>
                  </w:r>
                </w:p>
              </w:tc>
              <w:tc>
                <w:tcPr>
                  <w:tcW w:w="1366" w:type="dxa"/>
                  <w:tcBorders>
                    <w:top w:val="single" w:sz="4" w:space="0" w:color="auto"/>
                    <w:left w:val="single" w:sz="4" w:space="0" w:color="auto"/>
                    <w:bottom w:val="single" w:sz="4" w:space="0" w:color="auto"/>
                    <w:right w:val="single" w:sz="4" w:space="0" w:color="auto"/>
                  </w:tcBorders>
                  <w:vAlign w:val="center"/>
                </w:tcPr>
                <w:p w:rsidR="00765A35" w:rsidRPr="006C0D06" w:rsidRDefault="00FD25A7" w:rsidP="00FD25A7">
                  <w:pPr>
                    <w:jc w:val="center"/>
                    <w:rPr>
                      <w:bCs/>
                      <w:sz w:val="20"/>
                    </w:rPr>
                  </w:pPr>
                  <w:r>
                    <w:rPr>
                      <w:bCs/>
                      <w:sz w:val="20"/>
                    </w:rPr>
                    <w:t>84</w:t>
                  </w:r>
                  <w:r w:rsidR="003A391D">
                    <w:rPr>
                      <w:bCs/>
                      <w:sz w:val="20"/>
                    </w:rPr>
                    <w:t>,</w:t>
                  </w:r>
                  <w:r>
                    <w:rPr>
                      <w:bCs/>
                      <w:sz w:val="20"/>
                    </w:rPr>
                    <w:t>30</w:t>
                  </w:r>
                  <w:r w:rsidR="00DA3D1C">
                    <w:rPr>
                      <w:bCs/>
                      <w:sz w:val="20"/>
                    </w:rPr>
                    <w:t xml:space="preserve"> %</w:t>
                  </w:r>
                </w:p>
              </w:tc>
            </w:tr>
            <w:tr w:rsidR="00765A35" w:rsidRPr="00A533A1" w:rsidTr="00781205">
              <w:tc>
                <w:tcPr>
                  <w:tcW w:w="572" w:type="dxa"/>
                  <w:tcBorders>
                    <w:top w:val="single" w:sz="4" w:space="0" w:color="auto"/>
                    <w:left w:val="single" w:sz="4" w:space="0" w:color="auto"/>
                    <w:bottom w:val="single" w:sz="4" w:space="0" w:color="auto"/>
                    <w:right w:val="single" w:sz="4" w:space="0" w:color="auto"/>
                  </w:tcBorders>
                </w:tcPr>
                <w:p w:rsidR="00765A35" w:rsidRPr="00A533A1" w:rsidRDefault="00765A35" w:rsidP="00781205">
                  <w:pPr>
                    <w:rPr>
                      <w:bCs/>
                      <w:sz w:val="20"/>
                    </w:rPr>
                  </w:pPr>
                </w:p>
              </w:tc>
              <w:tc>
                <w:tcPr>
                  <w:tcW w:w="2232" w:type="dxa"/>
                  <w:tcBorders>
                    <w:top w:val="single" w:sz="4" w:space="0" w:color="auto"/>
                    <w:left w:val="single" w:sz="4" w:space="0" w:color="auto"/>
                    <w:bottom w:val="single" w:sz="4" w:space="0" w:color="auto"/>
                    <w:right w:val="single" w:sz="4" w:space="0" w:color="auto"/>
                  </w:tcBorders>
                </w:tcPr>
                <w:p w:rsidR="00765A35" w:rsidRPr="006C0D06" w:rsidRDefault="00765A35" w:rsidP="00781205">
                  <w:pPr>
                    <w:rPr>
                      <w:bCs/>
                      <w:sz w:val="20"/>
                    </w:rPr>
                  </w:pPr>
                  <w:r w:rsidRPr="006C0D06">
                    <w:rPr>
                      <w:bCs/>
                      <w:sz w:val="20"/>
                    </w:rPr>
                    <w:t>UKUPNO:</w:t>
                  </w:r>
                </w:p>
              </w:tc>
              <w:tc>
                <w:tcPr>
                  <w:tcW w:w="1366" w:type="dxa"/>
                  <w:tcBorders>
                    <w:top w:val="single" w:sz="4" w:space="0" w:color="auto"/>
                    <w:left w:val="single" w:sz="4" w:space="0" w:color="auto"/>
                    <w:bottom w:val="single" w:sz="4" w:space="0" w:color="auto"/>
                    <w:right w:val="single" w:sz="4" w:space="0" w:color="auto"/>
                  </w:tcBorders>
                  <w:vAlign w:val="bottom"/>
                </w:tcPr>
                <w:p w:rsidR="00765A35" w:rsidRPr="006C0D06" w:rsidRDefault="00FD25A7" w:rsidP="003A391D">
                  <w:pPr>
                    <w:jc w:val="right"/>
                    <w:rPr>
                      <w:b/>
                      <w:bCs/>
                      <w:sz w:val="20"/>
                    </w:rPr>
                  </w:pPr>
                  <w:r>
                    <w:rPr>
                      <w:b/>
                      <w:bCs/>
                      <w:sz w:val="20"/>
                    </w:rPr>
                    <w:t>2.371.682</w:t>
                  </w:r>
                  <w:r w:rsidR="00DA3D1C">
                    <w:rPr>
                      <w:b/>
                      <w:bCs/>
                      <w:sz w:val="20"/>
                    </w:rPr>
                    <w:t>,00</w:t>
                  </w:r>
                </w:p>
              </w:tc>
              <w:tc>
                <w:tcPr>
                  <w:tcW w:w="1366" w:type="dxa"/>
                  <w:tcBorders>
                    <w:top w:val="single" w:sz="4" w:space="0" w:color="auto"/>
                    <w:left w:val="single" w:sz="4" w:space="0" w:color="auto"/>
                    <w:bottom w:val="single" w:sz="4" w:space="0" w:color="auto"/>
                    <w:right w:val="single" w:sz="4" w:space="0" w:color="auto"/>
                  </w:tcBorders>
                  <w:vAlign w:val="bottom"/>
                </w:tcPr>
                <w:p w:rsidR="00765A35" w:rsidRPr="006C0D06" w:rsidRDefault="00FD25A7" w:rsidP="00FD25A7">
                  <w:pPr>
                    <w:jc w:val="right"/>
                    <w:rPr>
                      <w:b/>
                      <w:bCs/>
                      <w:sz w:val="20"/>
                    </w:rPr>
                  </w:pPr>
                  <w:r>
                    <w:rPr>
                      <w:b/>
                      <w:bCs/>
                      <w:sz w:val="20"/>
                    </w:rPr>
                    <w:t>2.332.592</w:t>
                  </w:r>
                  <w:r w:rsidR="00F52E93">
                    <w:rPr>
                      <w:b/>
                      <w:bCs/>
                      <w:sz w:val="20"/>
                    </w:rPr>
                    <w:t>,</w:t>
                  </w:r>
                  <w:r w:rsidR="003A391D">
                    <w:rPr>
                      <w:b/>
                      <w:bCs/>
                      <w:sz w:val="20"/>
                    </w:rPr>
                    <w:t>5</w:t>
                  </w:r>
                  <w:r>
                    <w:rPr>
                      <w:b/>
                      <w:bCs/>
                      <w:sz w:val="20"/>
                    </w:rPr>
                    <w:t>3</w:t>
                  </w:r>
                </w:p>
              </w:tc>
              <w:tc>
                <w:tcPr>
                  <w:tcW w:w="1366" w:type="dxa"/>
                  <w:tcBorders>
                    <w:top w:val="single" w:sz="4" w:space="0" w:color="auto"/>
                    <w:left w:val="single" w:sz="4" w:space="0" w:color="auto"/>
                    <w:bottom w:val="single" w:sz="4" w:space="0" w:color="auto"/>
                    <w:right w:val="single" w:sz="4" w:space="0" w:color="auto"/>
                  </w:tcBorders>
                  <w:vAlign w:val="bottom"/>
                </w:tcPr>
                <w:p w:rsidR="00765A35" w:rsidRPr="006C0D06" w:rsidRDefault="00D41D98" w:rsidP="003A391D">
                  <w:pPr>
                    <w:jc w:val="center"/>
                    <w:rPr>
                      <w:b/>
                      <w:bCs/>
                      <w:sz w:val="20"/>
                    </w:rPr>
                  </w:pPr>
                  <w:r>
                    <w:rPr>
                      <w:b/>
                      <w:bCs/>
                      <w:sz w:val="20"/>
                    </w:rPr>
                    <w:t>98,35</w:t>
                  </w:r>
                  <w:r w:rsidR="00DA3D1C">
                    <w:rPr>
                      <w:b/>
                      <w:bCs/>
                      <w:sz w:val="20"/>
                    </w:rPr>
                    <w:t xml:space="preserve"> %</w:t>
                  </w:r>
                </w:p>
              </w:tc>
            </w:tr>
          </w:tbl>
          <w:p w:rsidR="00765A35" w:rsidRPr="006B6C24" w:rsidRDefault="00765A35" w:rsidP="00781205">
            <w:pPr>
              <w:rPr>
                <w:sz w:val="20"/>
              </w:rPr>
            </w:pPr>
          </w:p>
        </w:tc>
      </w:tr>
    </w:tbl>
    <w:p w:rsidR="00765A35" w:rsidRDefault="00765A35">
      <w:pPr>
        <w:spacing w:line="259" w:lineRule="auto"/>
        <w:rPr>
          <w:rFonts w:ascii="Calibri" w:hAnsi="Calibr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83"/>
        <w:gridCol w:w="7417"/>
      </w:tblGrid>
      <w:tr w:rsidR="00CF082E" w:rsidRPr="006B6C24" w:rsidTr="008171A3">
        <w:tc>
          <w:tcPr>
            <w:tcW w:w="2112" w:type="dxa"/>
            <w:tcBorders>
              <w:top w:val="single" w:sz="12" w:space="0" w:color="auto"/>
              <w:left w:val="single" w:sz="12" w:space="0" w:color="auto"/>
              <w:bottom w:val="single" w:sz="12" w:space="0" w:color="auto"/>
              <w:right w:val="single" w:sz="12" w:space="0" w:color="auto"/>
            </w:tcBorders>
          </w:tcPr>
          <w:p w:rsidR="00CF082E" w:rsidRPr="002C152C" w:rsidRDefault="00CF082E" w:rsidP="00781205">
            <w:pPr>
              <w:pStyle w:val="Naslov1"/>
              <w:ind w:left="0"/>
              <w:rPr>
                <w:i w:val="0"/>
              </w:rPr>
            </w:pPr>
            <w:r w:rsidRPr="002C152C">
              <w:rPr>
                <w:i w:val="0"/>
              </w:rPr>
              <w:t>NAZIV PROGRAMA:</w:t>
            </w:r>
          </w:p>
          <w:p w:rsidR="005E311D" w:rsidRDefault="005E311D" w:rsidP="00781205">
            <w:pPr>
              <w:rPr>
                <w:bCs/>
                <w:sz w:val="20"/>
              </w:rPr>
            </w:pPr>
          </w:p>
          <w:p w:rsidR="00CF082E" w:rsidRPr="006B6C24" w:rsidRDefault="00CF082E" w:rsidP="00781205">
            <w:pPr>
              <w:rPr>
                <w:bCs/>
                <w:sz w:val="20"/>
              </w:rPr>
            </w:pPr>
            <w:r>
              <w:rPr>
                <w:bCs/>
                <w:sz w:val="20"/>
              </w:rPr>
              <w:t xml:space="preserve">OPIS PROGRAMA, </w:t>
            </w:r>
            <w:r w:rsidRPr="006B6C24">
              <w:rPr>
                <w:bCs/>
                <w:sz w:val="20"/>
              </w:rPr>
              <w:t>OPĆI I POSEBNI CILJEVI:</w:t>
            </w: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873596" w:rsidRDefault="00873596" w:rsidP="00781205">
            <w:pPr>
              <w:rPr>
                <w:bCs/>
                <w:sz w:val="20"/>
              </w:rPr>
            </w:pPr>
          </w:p>
          <w:p w:rsidR="00873596" w:rsidRDefault="00873596" w:rsidP="00781205">
            <w:pPr>
              <w:rPr>
                <w:bCs/>
                <w:sz w:val="20"/>
              </w:rPr>
            </w:pPr>
          </w:p>
          <w:p w:rsidR="00873596" w:rsidRDefault="00873596" w:rsidP="00781205">
            <w:pPr>
              <w:rPr>
                <w:bCs/>
                <w:sz w:val="20"/>
              </w:rPr>
            </w:pPr>
          </w:p>
          <w:p w:rsidR="00873596" w:rsidRDefault="00873596" w:rsidP="00781205">
            <w:pPr>
              <w:rPr>
                <w:bCs/>
                <w:sz w:val="20"/>
              </w:rPr>
            </w:pPr>
          </w:p>
          <w:p w:rsidR="00CF082E" w:rsidRPr="006B6C24" w:rsidRDefault="00CF082E" w:rsidP="00781205">
            <w:pPr>
              <w:rPr>
                <w:bCs/>
                <w:sz w:val="20"/>
              </w:rPr>
            </w:pPr>
            <w:r w:rsidRPr="006B6C24">
              <w:rPr>
                <w:bCs/>
                <w:sz w:val="20"/>
              </w:rPr>
              <w:t>ZAKONSKA OSNOVA ZA UVOĐENJE PROGRAMA:</w:t>
            </w: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172BC1" w:rsidRDefault="00172BC1" w:rsidP="00172BC1">
            <w:pPr>
              <w:rPr>
                <w:bCs/>
                <w:color w:val="FF0000"/>
                <w:sz w:val="20"/>
              </w:rPr>
            </w:pPr>
          </w:p>
          <w:p w:rsidR="00DA3D1C" w:rsidRDefault="00DA3D1C" w:rsidP="00172BC1">
            <w:pPr>
              <w:rPr>
                <w:bCs/>
                <w:color w:val="FF0000"/>
                <w:sz w:val="20"/>
              </w:rPr>
            </w:pPr>
          </w:p>
          <w:p w:rsidR="00DA3D1C" w:rsidRDefault="00DA3D1C" w:rsidP="00172BC1">
            <w:pPr>
              <w:rPr>
                <w:bCs/>
                <w:color w:val="FF0000"/>
                <w:sz w:val="20"/>
              </w:rPr>
            </w:pPr>
          </w:p>
          <w:p w:rsidR="00172BC1" w:rsidRPr="005C387B" w:rsidRDefault="00172BC1" w:rsidP="003052C7">
            <w:pPr>
              <w:ind w:right="-102"/>
              <w:rPr>
                <w:bCs/>
                <w:sz w:val="20"/>
              </w:rPr>
            </w:pPr>
            <w:r w:rsidRPr="005C387B">
              <w:rPr>
                <w:bCs/>
                <w:sz w:val="20"/>
              </w:rPr>
              <w:t>I</w:t>
            </w:r>
            <w:r w:rsidR="003052C7">
              <w:rPr>
                <w:bCs/>
                <w:sz w:val="20"/>
              </w:rPr>
              <w:t>ZVRŠENJE</w:t>
            </w:r>
            <w:r w:rsidRPr="005C387B">
              <w:rPr>
                <w:bCs/>
                <w:sz w:val="20"/>
              </w:rPr>
              <w:t xml:space="preserve"> </w:t>
            </w:r>
            <w:r w:rsidR="00D41D98">
              <w:rPr>
                <w:bCs/>
                <w:sz w:val="20"/>
              </w:rPr>
              <w:t>31.12.</w:t>
            </w:r>
            <w:r w:rsidRPr="005C387B">
              <w:rPr>
                <w:bCs/>
                <w:sz w:val="20"/>
              </w:rPr>
              <w:t>202</w:t>
            </w:r>
            <w:r w:rsidR="00A66582">
              <w:rPr>
                <w:bCs/>
                <w:sz w:val="20"/>
              </w:rPr>
              <w:t>5</w:t>
            </w:r>
            <w:r w:rsidRPr="005C387B">
              <w:rPr>
                <w:bCs/>
                <w:sz w:val="20"/>
              </w:rPr>
              <w:t>.</w:t>
            </w: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r w:rsidRPr="006B6C24">
              <w:rPr>
                <w:bCs/>
                <w:sz w:val="20"/>
              </w:rPr>
              <w:t>:</w:t>
            </w: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8171A3" w:rsidRDefault="008171A3" w:rsidP="00781205">
            <w:pPr>
              <w:rPr>
                <w:bCs/>
                <w:sz w:val="20"/>
              </w:rPr>
            </w:pPr>
          </w:p>
          <w:p w:rsidR="00BF32D0" w:rsidRDefault="00BF32D0" w:rsidP="00781205">
            <w:pPr>
              <w:rPr>
                <w:bCs/>
                <w:sz w:val="20"/>
              </w:rPr>
            </w:pPr>
          </w:p>
          <w:p w:rsidR="00BF32D0" w:rsidRDefault="00BF32D0"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D94BBC" w:rsidRDefault="00D94BBC" w:rsidP="00781205">
            <w:pPr>
              <w:rPr>
                <w:bCs/>
                <w:sz w:val="20"/>
              </w:rPr>
            </w:pPr>
          </w:p>
          <w:p w:rsidR="00CF082E" w:rsidRPr="006B6C24" w:rsidRDefault="00CF082E" w:rsidP="00781205">
            <w:pPr>
              <w:rPr>
                <w:bCs/>
                <w:sz w:val="20"/>
              </w:rPr>
            </w:pPr>
            <w:r w:rsidRPr="006B6C24">
              <w:rPr>
                <w:bCs/>
                <w:sz w:val="20"/>
              </w:rPr>
              <w:t>POKAZATELJI USPJEŠNOSTI:</w:t>
            </w: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p>
        </w:tc>
        <w:tc>
          <w:tcPr>
            <w:tcW w:w="283" w:type="dxa"/>
            <w:tcBorders>
              <w:top w:val="nil"/>
              <w:left w:val="single" w:sz="12" w:space="0" w:color="auto"/>
              <w:bottom w:val="nil"/>
              <w:right w:val="single" w:sz="12" w:space="0" w:color="auto"/>
            </w:tcBorders>
          </w:tcPr>
          <w:p w:rsidR="00CF082E" w:rsidRPr="006B6C24" w:rsidRDefault="00CF082E" w:rsidP="00781205">
            <w:pPr>
              <w:rPr>
                <w:sz w:val="20"/>
              </w:rPr>
            </w:pPr>
          </w:p>
        </w:tc>
        <w:tc>
          <w:tcPr>
            <w:tcW w:w="7417" w:type="dxa"/>
            <w:tcBorders>
              <w:top w:val="single" w:sz="12" w:space="0" w:color="auto"/>
              <w:left w:val="single" w:sz="12" w:space="0" w:color="auto"/>
              <w:bottom w:val="single" w:sz="12" w:space="0" w:color="auto"/>
              <w:right w:val="single" w:sz="12" w:space="0" w:color="auto"/>
            </w:tcBorders>
          </w:tcPr>
          <w:p w:rsidR="00CF082E" w:rsidRPr="00CB6BE5" w:rsidRDefault="00CF082E" w:rsidP="00781205">
            <w:pPr>
              <w:rPr>
                <w:b/>
                <w:i/>
                <w:sz w:val="20"/>
              </w:rPr>
            </w:pPr>
            <w:r>
              <w:rPr>
                <w:b/>
                <w:i/>
                <w:sz w:val="20"/>
              </w:rPr>
              <w:t>FINANCIRANJE OSNOVNOG ŠKOLS</w:t>
            </w:r>
            <w:r w:rsidRPr="00CB6BE5">
              <w:rPr>
                <w:b/>
                <w:i/>
                <w:sz w:val="20"/>
              </w:rPr>
              <w:t>TVA PREMA MINIMALNOM STANDARDU</w:t>
            </w:r>
          </w:p>
          <w:p w:rsidR="00CF082E" w:rsidRDefault="00CF082E" w:rsidP="00781205">
            <w:pPr>
              <w:rPr>
                <w:sz w:val="20"/>
              </w:rPr>
            </w:pPr>
          </w:p>
          <w:p w:rsidR="00873596" w:rsidRDefault="00873596" w:rsidP="00781205">
            <w:pPr>
              <w:tabs>
                <w:tab w:val="left" w:pos="781"/>
              </w:tabs>
              <w:adjustRightInd w:val="0"/>
              <w:rPr>
                <w:szCs w:val="24"/>
              </w:rPr>
            </w:pPr>
          </w:p>
          <w:p w:rsidR="00CF082E" w:rsidRPr="00160712" w:rsidRDefault="00CF082E" w:rsidP="00781205">
            <w:pPr>
              <w:tabs>
                <w:tab w:val="left" w:pos="781"/>
              </w:tabs>
              <w:adjustRightInd w:val="0"/>
              <w:rPr>
                <w:szCs w:val="24"/>
              </w:rPr>
            </w:pPr>
            <w:r w:rsidRPr="00160712">
              <w:rPr>
                <w:szCs w:val="24"/>
              </w:rPr>
              <w:t xml:space="preserve">Osnovnoškolski odgoj i obrazovanje učenika koje se ostvaruje kroz: </w:t>
            </w:r>
          </w:p>
          <w:p w:rsidR="00CF082E" w:rsidRPr="00160712" w:rsidRDefault="00CF082E" w:rsidP="00CF082E">
            <w:pPr>
              <w:pStyle w:val="Odlomakpopisa"/>
              <w:numPr>
                <w:ilvl w:val="0"/>
                <w:numId w:val="9"/>
              </w:numPr>
              <w:tabs>
                <w:tab w:val="left" w:pos="781"/>
              </w:tabs>
              <w:adjustRightInd w:val="0"/>
              <w:contextualSpacing/>
              <w:rPr>
                <w:szCs w:val="24"/>
              </w:rPr>
            </w:pPr>
            <w:r w:rsidRPr="00160712">
              <w:rPr>
                <w:szCs w:val="24"/>
              </w:rPr>
              <w:t>stalno usavršavanje nastavnog kadra te podizanje nastavnog standarda na višu razinu,</w:t>
            </w:r>
          </w:p>
          <w:p w:rsidR="00CF082E" w:rsidRPr="00160712" w:rsidRDefault="00CF082E" w:rsidP="00CF082E">
            <w:pPr>
              <w:pStyle w:val="Odlomakpopisa"/>
              <w:numPr>
                <w:ilvl w:val="0"/>
                <w:numId w:val="9"/>
              </w:numPr>
              <w:tabs>
                <w:tab w:val="left" w:pos="781"/>
              </w:tabs>
              <w:adjustRightInd w:val="0"/>
              <w:contextualSpacing/>
              <w:rPr>
                <w:szCs w:val="24"/>
              </w:rPr>
            </w:pPr>
            <w:r w:rsidRPr="00160712">
              <w:rPr>
                <w:szCs w:val="24"/>
              </w:rPr>
              <w:t>poticanje učenika na izražavanje kreativnosti, talenata i  sposobnosti kroz uključivanje u slobodne aktivnosti, natjecanja, prijave na literarne i likovne natječaje, školske projekte, priredbe i manifestacije u školi i općini,</w:t>
            </w:r>
          </w:p>
          <w:p w:rsidR="00CF082E" w:rsidRPr="00160712" w:rsidRDefault="00CF082E" w:rsidP="00CF082E">
            <w:pPr>
              <w:pStyle w:val="Odlomakpopisa"/>
              <w:numPr>
                <w:ilvl w:val="0"/>
                <w:numId w:val="9"/>
              </w:numPr>
              <w:tabs>
                <w:tab w:val="left" w:pos="781"/>
              </w:tabs>
              <w:adjustRightInd w:val="0"/>
              <w:contextualSpacing/>
              <w:rPr>
                <w:szCs w:val="24"/>
              </w:rPr>
            </w:pPr>
            <w:r w:rsidRPr="00160712">
              <w:rPr>
                <w:szCs w:val="24"/>
              </w:rPr>
              <w:t>poticanje za sudjelovanje na sportskim aktivnostima, uključivanje kroz natjecanja na školskoj razini i šire,</w:t>
            </w:r>
          </w:p>
          <w:p w:rsidR="00CF082E" w:rsidRPr="00160712" w:rsidRDefault="00CF082E" w:rsidP="00CF082E">
            <w:pPr>
              <w:pStyle w:val="Odlomakpopisa"/>
              <w:numPr>
                <w:ilvl w:val="0"/>
                <w:numId w:val="9"/>
              </w:numPr>
              <w:tabs>
                <w:tab w:val="left" w:pos="781"/>
              </w:tabs>
              <w:adjustRightInd w:val="0"/>
              <w:contextualSpacing/>
              <w:rPr>
                <w:szCs w:val="24"/>
              </w:rPr>
            </w:pPr>
            <w:r w:rsidRPr="00160712">
              <w:rPr>
                <w:szCs w:val="24"/>
              </w:rPr>
              <w:t>organiziranje zajedničkih aktivnosti učenika i nastavnika tijekom izvannastavnih aktivnosti i druženja kroz kolektivno upoznavanje kulturne i duhovne baštine,</w:t>
            </w:r>
          </w:p>
          <w:p w:rsidR="00CF082E" w:rsidRPr="00160712" w:rsidRDefault="00CF082E" w:rsidP="00CF082E">
            <w:pPr>
              <w:pStyle w:val="Odlomakpopisa"/>
              <w:numPr>
                <w:ilvl w:val="0"/>
                <w:numId w:val="9"/>
              </w:numPr>
              <w:tabs>
                <w:tab w:val="left" w:pos="781"/>
              </w:tabs>
              <w:adjustRightInd w:val="0"/>
              <w:contextualSpacing/>
              <w:rPr>
                <w:szCs w:val="24"/>
              </w:rPr>
            </w:pPr>
            <w:r w:rsidRPr="00160712">
              <w:rPr>
                <w:szCs w:val="24"/>
              </w:rPr>
              <w:t>poticanje razvoja pozitivnih vrijednosti i natjecateljskog duha kroz razne nagrade  najuspješnijim razredima, grupama i pojedincima.</w:t>
            </w:r>
          </w:p>
          <w:p w:rsidR="00E0386E" w:rsidRPr="00160712" w:rsidRDefault="00E0386E" w:rsidP="00781205">
            <w:pPr>
              <w:rPr>
                <w:szCs w:val="24"/>
              </w:rPr>
            </w:pPr>
          </w:p>
          <w:p w:rsidR="00CF082E" w:rsidRPr="00160712" w:rsidRDefault="00CF082E" w:rsidP="00781205">
            <w:pPr>
              <w:rPr>
                <w:szCs w:val="24"/>
              </w:rPr>
            </w:pPr>
            <w:r w:rsidRPr="00160712">
              <w:rPr>
                <w:szCs w:val="24"/>
              </w:rPr>
              <w:t>Cilj programa:</w:t>
            </w:r>
          </w:p>
          <w:p w:rsidR="00CF082E" w:rsidRPr="00160712" w:rsidRDefault="00CF082E" w:rsidP="00CF082E">
            <w:pPr>
              <w:widowControl/>
              <w:numPr>
                <w:ilvl w:val="0"/>
                <w:numId w:val="9"/>
              </w:numPr>
              <w:autoSpaceDE/>
              <w:autoSpaceDN/>
              <w:jc w:val="both"/>
              <w:rPr>
                <w:szCs w:val="24"/>
              </w:rPr>
            </w:pPr>
            <w:r w:rsidRPr="00160712">
              <w:rPr>
                <w:szCs w:val="24"/>
              </w:rPr>
              <w:t>osiguravanje uvjeta za izvođenje obveznog programa na propisanoj razini te njegovo obuhvaćanje sadržajima po mjeri djece.</w:t>
            </w:r>
          </w:p>
          <w:p w:rsidR="00CF082E" w:rsidRPr="00160712" w:rsidRDefault="00CF082E" w:rsidP="00CF082E">
            <w:pPr>
              <w:widowControl/>
              <w:numPr>
                <w:ilvl w:val="0"/>
                <w:numId w:val="9"/>
              </w:numPr>
              <w:autoSpaceDE/>
              <w:autoSpaceDN/>
              <w:jc w:val="both"/>
              <w:rPr>
                <w:szCs w:val="24"/>
              </w:rPr>
            </w:pPr>
            <w:r w:rsidRPr="00160712">
              <w:rPr>
                <w:szCs w:val="24"/>
              </w:rPr>
              <w:lastRenderedPageBreak/>
              <w:t>trajna i ujednačena kvaliteta komuniciranja i razmjena podataka između škole i Upravnog odjela te daljnja razrada kriterija i mjerila decentraliziranog financiranja radi postizanja što racionalnijeg i ekonomičnijeg financiranja škole.</w:t>
            </w:r>
          </w:p>
          <w:p w:rsidR="00CF082E" w:rsidRPr="00160712" w:rsidRDefault="00CF082E" w:rsidP="00CF082E">
            <w:pPr>
              <w:widowControl/>
              <w:numPr>
                <w:ilvl w:val="0"/>
                <w:numId w:val="9"/>
              </w:numPr>
              <w:autoSpaceDE/>
              <w:autoSpaceDN/>
              <w:jc w:val="both"/>
              <w:rPr>
                <w:szCs w:val="24"/>
              </w:rPr>
            </w:pPr>
            <w:r w:rsidRPr="00160712">
              <w:rPr>
                <w:szCs w:val="24"/>
              </w:rPr>
              <w:t xml:space="preserve">stvaranje kvalitetnih uvjeta za rad škole vodeći brigu o ravnomjernom razvoju koji će omogućiti izvođenje suvremene nastave te poboljšati standard postojećih školskih zgrada i opreme.  </w:t>
            </w:r>
          </w:p>
          <w:p w:rsidR="00CF082E" w:rsidRPr="00160712" w:rsidRDefault="00CF082E" w:rsidP="00781205">
            <w:pPr>
              <w:rPr>
                <w:sz w:val="20"/>
              </w:rPr>
            </w:pPr>
          </w:p>
          <w:p w:rsidR="00CF082E" w:rsidRDefault="00CF082E" w:rsidP="00781205">
            <w:pPr>
              <w:rPr>
                <w:sz w:val="20"/>
              </w:rPr>
            </w:pPr>
          </w:p>
          <w:p w:rsidR="00CF082E" w:rsidRPr="006B6C24" w:rsidRDefault="00CF082E" w:rsidP="00781205">
            <w:pPr>
              <w:rPr>
                <w:sz w:val="20"/>
              </w:rPr>
            </w:pPr>
          </w:p>
          <w:p w:rsidR="00CF082E" w:rsidRPr="00713802" w:rsidRDefault="00CF082E" w:rsidP="00781205">
            <w:pPr>
              <w:rPr>
                <w:szCs w:val="24"/>
              </w:rPr>
            </w:pPr>
            <w:r w:rsidRPr="00713802">
              <w:rPr>
                <w:szCs w:val="24"/>
              </w:rPr>
              <w:t>Zakonska i druga pravna osnova za provođenje programa</w:t>
            </w:r>
          </w:p>
          <w:p w:rsidR="00CF082E" w:rsidRPr="00713802" w:rsidRDefault="00CF082E" w:rsidP="00781205">
            <w:pPr>
              <w:tabs>
                <w:tab w:val="left" w:pos="781"/>
              </w:tabs>
              <w:adjustRightInd w:val="0"/>
              <w:ind w:left="360"/>
              <w:rPr>
                <w:szCs w:val="24"/>
              </w:rPr>
            </w:pPr>
          </w:p>
          <w:p w:rsidR="005C387B" w:rsidRPr="00713802" w:rsidRDefault="005C387B" w:rsidP="005C387B">
            <w:pPr>
              <w:widowControl/>
              <w:numPr>
                <w:ilvl w:val="0"/>
                <w:numId w:val="9"/>
              </w:numPr>
              <w:autoSpaceDE/>
              <w:autoSpaceDN/>
              <w:jc w:val="both"/>
              <w:rPr>
                <w:sz w:val="20"/>
              </w:rPr>
            </w:pPr>
            <w:r w:rsidRPr="00713802">
              <w:rPr>
                <w:sz w:val="20"/>
              </w:rPr>
              <w:t xml:space="preserve">Zakon o odgoju i obrazovanju u osnovnoj i srednjoj školi (Narodne novine broj 87/08, 86/09, 92/10,105/10, 90/11, 5/12,16/12, 86/12, 126/12, 94/13,152/14 , 07/17, 68/18, 98/19, 64/20, 151/22 i 156/23) </w:t>
            </w:r>
          </w:p>
          <w:p w:rsidR="005C387B" w:rsidRPr="00713802" w:rsidRDefault="005C387B" w:rsidP="005C387B">
            <w:pPr>
              <w:widowControl/>
              <w:numPr>
                <w:ilvl w:val="0"/>
                <w:numId w:val="9"/>
              </w:numPr>
              <w:autoSpaceDE/>
              <w:autoSpaceDN/>
              <w:jc w:val="both"/>
              <w:rPr>
                <w:sz w:val="20"/>
              </w:rPr>
            </w:pPr>
            <w:r w:rsidRPr="00713802">
              <w:rPr>
                <w:sz w:val="20"/>
              </w:rPr>
              <w:t>Zakon o ustanovama (Narodne novine broj 76/93, 29/97,47/99, 35/08, 127/19 i 151/22)</w:t>
            </w:r>
          </w:p>
          <w:p w:rsidR="005C387B" w:rsidRPr="00713802" w:rsidRDefault="005C387B" w:rsidP="005C387B">
            <w:pPr>
              <w:widowControl/>
              <w:numPr>
                <w:ilvl w:val="0"/>
                <w:numId w:val="9"/>
              </w:numPr>
              <w:autoSpaceDE/>
              <w:autoSpaceDN/>
              <w:jc w:val="both"/>
              <w:rPr>
                <w:sz w:val="20"/>
              </w:rPr>
            </w:pPr>
            <w:r w:rsidRPr="00713802">
              <w:rPr>
                <w:sz w:val="20"/>
              </w:rPr>
              <w:t>Zakon o proračunu (Narodne novine broj 87/08, 136/12, 15/15 i 144/21), Pravilnik o proračunskim klasifikacijama (Narodne novine broj 26/10, 120/13</w:t>
            </w:r>
            <w:r w:rsidR="005E311D" w:rsidRPr="00713802">
              <w:rPr>
                <w:sz w:val="20"/>
              </w:rPr>
              <w:t xml:space="preserve">, </w:t>
            </w:r>
            <w:r w:rsidRPr="00713802">
              <w:rPr>
                <w:sz w:val="20"/>
              </w:rPr>
              <w:t>1/20</w:t>
            </w:r>
            <w:r w:rsidR="005E311D" w:rsidRPr="00713802">
              <w:rPr>
                <w:sz w:val="20"/>
              </w:rPr>
              <w:t xml:space="preserve"> i 4/24</w:t>
            </w:r>
            <w:r w:rsidRPr="00713802">
              <w:rPr>
                <w:sz w:val="20"/>
              </w:rPr>
              <w:t>), Pravilnik o proračunskom računovodstvu i računskom planu (Narodne novine broj 124/14, 115/15, 87/16, 003/18, 126/19, 108/20 i 158/23), Zakon o fiskalnoj odgovornosti (Narodne novine broj 111/18</w:t>
            </w:r>
            <w:r w:rsidR="005E311D" w:rsidRPr="00713802">
              <w:rPr>
                <w:sz w:val="20"/>
              </w:rPr>
              <w:t xml:space="preserve"> i 83/23</w:t>
            </w:r>
            <w:r w:rsidRPr="00713802">
              <w:rPr>
                <w:sz w:val="20"/>
              </w:rPr>
              <w:t>)</w:t>
            </w:r>
          </w:p>
          <w:p w:rsidR="005C387B" w:rsidRPr="00713802" w:rsidRDefault="005C387B" w:rsidP="005C387B">
            <w:pPr>
              <w:widowControl/>
              <w:numPr>
                <w:ilvl w:val="0"/>
                <w:numId w:val="9"/>
              </w:numPr>
              <w:autoSpaceDE/>
              <w:autoSpaceDN/>
              <w:jc w:val="both"/>
              <w:rPr>
                <w:sz w:val="20"/>
              </w:rPr>
            </w:pPr>
            <w:r w:rsidRPr="00713802">
              <w:rPr>
                <w:sz w:val="20"/>
              </w:rPr>
              <w:t>Upute za izradu Proračuna Osječko-baranjske županije za razdoblje 202</w:t>
            </w:r>
            <w:r w:rsidR="002A3DC1" w:rsidRPr="00713802">
              <w:rPr>
                <w:sz w:val="20"/>
              </w:rPr>
              <w:t>5</w:t>
            </w:r>
            <w:r w:rsidRPr="00713802">
              <w:rPr>
                <w:sz w:val="20"/>
              </w:rPr>
              <w:t>.-202</w:t>
            </w:r>
            <w:r w:rsidR="002A3DC1" w:rsidRPr="00713802">
              <w:rPr>
                <w:sz w:val="20"/>
              </w:rPr>
              <w:t>7</w:t>
            </w:r>
            <w:r w:rsidRPr="00713802">
              <w:rPr>
                <w:sz w:val="20"/>
              </w:rPr>
              <w:t xml:space="preserve">.  (dopis Upravnog odjela za obrazovanje od </w:t>
            </w:r>
            <w:r w:rsidR="002A3DC1" w:rsidRPr="00713802">
              <w:rPr>
                <w:sz w:val="20"/>
              </w:rPr>
              <w:t>30</w:t>
            </w:r>
            <w:r w:rsidRPr="00713802">
              <w:rPr>
                <w:sz w:val="20"/>
              </w:rPr>
              <w:t>. rujna 202</w:t>
            </w:r>
            <w:r w:rsidR="002A3DC1" w:rsidRPr="00713802">
              <w:rPr>
                <w:sz w:val="20"/>
              </w:rPr>
              <w:t>4</w:t>
            </w:r>
            <w:r w:rsidRPr="00713802">
              <w:rPr>
                <w:sz w:val="20"/>
              </w:rPr>
              <w:t>.)</w:t>
            </w:r>
          </w:p>
          <w:p w:rsidR="00713802" w:rsidRPr="00713802" w:rsidRDefault="00713802" w:rsidP="005C387B">
            <w:pPr>
              <w:widowControl/>
              <w:numPr>
                <w:ilvl w:val="0"/>
                <w:numId w:val="9"/>
              </w:numPr>
              <w:autoSpaceDE/>
              <w:autoSpaceDN/>
              <w:jc w:val="both"/>
              <w:rPr>
                <w:color w:val="FF0000"/>
                <w:sz w:val="20"/>
              </w:rPr>
            </w:pPr>
            <w:r w:rsidRPr="00713802">
              <w:rPr>
                <w:sz w:val="20"/>
              </w:rPr>
              <w:t xml:space="preserve">Godišnji plan i program rada škole, Školski kurikulum Osnovne škole Josipa </w:t>
            </w:r>
            <w:r w:rsidRPr="003052C7">
              <w:rPr>
                <w:sz w:val="20"/>
              </w:rPr>
              <w:t>Kozarca, Semeljci, za školsku godinu 2024./2025</w:t>
            </w:r>
            <w:r w:rsidR="00D41D98">
              <w:rPr>
                <w:sz w:val="20"/>
              </w:rPr>
              <w:t xml:space="preserve"> i 2025./2026</w:t>
            </w:r>
            <w:r w:rsidRPr="003052C7">
              <w:rPr>
                <w:sz w:val="20"/>
              </w:rPr>
              <w:t>.</w:t>
            </w:r>
          </w:p>
          <w:p w:rsidR="005C387B" w:rsidRPr="005C387B" w:rsidRDefault="005C387B" w:rsidP="005C387B">
            <w:pPr>
              <w:rPr>
                <w:sz w:val="20"/>
              </w:rPr>
            </w:pPr>
          </w:p>
          <w:p w:rsidR="00CF082E" w:rsidRPr="008D70DD" w:rsidRDefault="00CF082E" w:rsidP="00781205">
            <w:pPr>
              <w:rPr>
                <w:i/>
                <w:sz w:val="20"/>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196"/>
              <w:gridCol w:w="1116"/>
              <w:gridCol w:w="1243"/>
              <w:gridCol w:w="1678"/>
            </w:tblGrid>
            <w:tr w:rsidR="00610A66" w:rsidRPr="006B6C24" w:rsidTr="008B2939">
              <w:trPr>
                <w:cantSplit/>
              </w:trPr>
              <w:tc>
                <w:tcPr>
                  <w:tcW w:w="555"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R.b.</w:t>
                  </w:r>
                </w:p>
              </w:tc>
              <w:tc>
                <w:tcPr>
                  <w:tcW w:w="2319"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Naziv aktivnosti/projekta</w:t>
                  </w:r>
                </w:p>
              </w:tc>
              <w:tc>
                <w:tcPr>
                  <w:tcW w:w="1016" w:type="dxa"/>
                  <w:tcBorders>
                    <w:top w:val="single" w:sz="4" w:space="0" w:color="auto"/>
                    <w:left w:val="single" w:sz="4" w:space="0" w:color="auto"/>
                    <w:bottom w:val="single" w:sz="4" w:space="0" w:color="auto"/>
                    <w:right w:val="single" w:sz="4" w:space="0" w:color="auto"/>
                  </w:tcBorders>
                  <w:vAlign w:val="center"/>
                </w:tcPr>
                <w:p w:rsidR="00172BC1" w:rsidRPr="008B2939" w:rsidRDefault="00F321D0" w:rsidP="00A66582">
                  <w:pPr>
                    <w:pStyle w:val="Naslov7"/>
                    <w:jc w:val="center"/>
                    <w:rPr>
                      <w:rFonts w:ascii="Times New Roman" w:hAnsi="Times New Roman"/>
                      <w:i w:val="0"/>
                    </w:rPr>
                  </w:pPr>
                  <w:r>
                    <w:rPr>
                      <w:rFonts w:ascii="Times New Roman" w:hAnsi="Times New Roman"/>
                      <w:i w:val="0"/>
                      <w:color w:val="auto"/>
                      <w:sz w:val="20"/>
                    </w:rPr>
                    <w:t>Plan 202</w:t>
                  </w:r>
                  <w:r w:rsidR="00A66582">
                    <w:rPr>
                      <w:rFonts w:ascii="Times New Roman" w:hAnsi="Times New Roman"/>
                      <w:i w:val="0"/>
                      <w:color w:val="auto"/>
                      <w:sz w:val="20"/>
                    </w:rPr>
                    <w:t>5</w:t>
                  </w:r>
                  <w:r w:rsidR="00172BC1" w:rsidRPr="008B2939">
                    <w:rPr>
                      <w:rFonts w:ascii="Times New Roman" w:hAnsi="Times New Roman"/>
                      <w:i w:val="0"/>
                      <w:color w:val="auto"/>
                      <w:sz w:val="20"/>
                    </w:rPr>
                    <w:t>.</w:t>
                  </w:r>
                </w:p>
              </w:tc>
              <w:tc>
                <w:tcPr>
                  <w:tcW w:w="1385" w:type="dxa"/>
                  <w:tcBorders>
                    <w:top w:val="single" w:sz="4" w:space="0" w:color="auto"/>
                    <w:left w:val="single" w:sz="4" w:space="0" w:color="auto"/>
                    <w:bottom w:val="single" w:sz="4" w:space="0" w:color="auto"/>
                    <w:right w:val="single" w:sz="4" w:space="0" w:color="auto"/>
                  </w:tcBorders>
                  <w:vAlign w:val="center"/>
                </w:tcPr>
                <w:p w:rsidR="008B2939" w:rsidRPr="005C387B" w:rsidRDefault="00172BC1" w:rsidP="008B2939">
                  <w:pPr>
                    <w:pStyle w:val="TableParagraph"/>
                    <w:ind w:firstLine="36"/>
                    <w:jc w:val="center"/>
                    <w:rPr>
                      <w:spacing w:val="-42"/>
                      <w:sz w:val="20"/>
                    </w:rPr>
                  </w:pPr>
                  <w:r w:rsidRPr="005C387B">
                    <w:rPr>
                      <w:sz w:val="20"/>
                    </w:rPr>
                    <w:t>Izvršenje</w:t>
                  </w:r>
                  <w:r w:rsidRPr="005C387B">
                    <w:rPr>
                      <w:spacing w:val="-42"/>
                      <w:sz w:val="20"/>
                    </w:rPr>
                    <w:t xml:space="preserve"> </w:t>
                  </w:r>
                </w:p>
                <w:p w:rsidR="00172BC1" w:rsidRDefault="00D41D98" w:rsidP="00A66582">
                  <w:pPr>
                    <w:pStyle w:val="TableParagraph"/>
                    <w:ind w:firstLine="36"/>
                    <w:jc w:val="center"/>
                    <w:rPr>
                      <w:sz w:val="18"/>
                    </w:rPr>
                  </w:pPr>
                  <w:r>
                    <w:rPr>
                      <w:sz w:val="20"/>
                    </w:rPr>
                    <w:t>31.12</w:t>
                  </w:r>
                  <w:r w:rsidR="00172BC1" w:rsidRPr="005C387B">
                    <w:rPr>
                      <w:sz w:val="20"/>
                    </w:rPr>
                    <w:t>.202</w:t>
                  </w:r>
                  <w:r w:rsidR="00A66582">
                    <w:rPr>
                      <w:sz w:val="20"/>
                    </w:rPr>
                    <w:t>5</w:t>
                  </w:r>
                  <w:r w:rsidR="00172BC1" w:rsidRPr="005C387B">
                    <w:rPr>
                      <w:sz w:val="20"/>
                    </w:rPr>
                    <w:t>.</w:t>
                  </w:r>
                </w:p>
              </w:tc>
              <w:tc>
                <w:tcPr>
                  <w:tcW w:w="1509" w:type="dxa"/>
                  <w:tcBorders>
                    <w:top w:val="single" w:sz="4" w:space="0" w:color="auto"/>
                    <w:left w:val="single" w:sz="4" w:space="0" w:color="auto"/>
                    <w:bottom w:val="single" w:sz="4" w:space="0" w:color="auto"/>
                    <w:right w:val="single" w:sz="4" w:space="0" w:color="auto"/>
                  </w:tcBorders>
                </w:tcPr>
                <w:p w:rsidR="00172BC1" w:rsidRDefault="00172BC1" w:rsidP="00172BC1">
                  <w:pPr>
                    <w:pStyle w:val="TableParagraph"/>
                    <w:spacing w:line="228" w:lineRule="exact"/>
                    <w:ind w:left="108" w:right="92" w:firstLine="372"/>
                    <w:rPr>
                      <w:sz w:val="20"/>
                    </w:rPr>
                  </w:pPr>
                  <w:r w:rsidRPr="00BB1A9D">
                    <w:rPr>
                      <w:sz w:val="20"/>
                    </w:rPr>
                    <w:t>Indeks</w:t>
                  </w:r>
                  <w:r w:rsidRPr="00BB1A9D">
                    <w:rPr>
                      <w:spacing w:val="1"/>
                      <w:sz w:val="20"/>
                    </w:rPr>
                    <w:t xml:space="preserve"> </w:t>
                  </w:r>
                  <w:r w:rsidRPr="00BB1A9D">
                    <w:rPr>
                      <w:spacing w:val="-1"/>
                      <w:sz w:val="20"/>
                    </w:rPr>
                    <w:t>(Izvršenje/Plan</w:t>
                  </w:r>
                  <w:r w:rsidRPr="00D41D98">
                    <w:rPr>
                      <w:spacing w:val="-1"/>
                      <w:sz w:val="20"/>
                    </w:rPr>
                    <w:t>)</w:t>
                  </w:r>
                </w:p>
              </w:tc>
            </w:tr>
            <w:tr w:rsidR="00610A66" w:rsidRPr="006B6C24" w:rsidTr="008B2939">
              <w:trPr>
                <w:cantSplit/>
                <w:trHeight w:val="909"/>
              </w:trPr>
              <w:tc>
                <w:tcPr>
                  <w:tcW w:w="555"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DA3D1C">
                  <w:pPr>
                    <w:widowControl/>
                    <w:numPr>
                      <w:ilvl w:val="0"/>
                      <w:numId w:val="8"/>
                    </w:numPr>
                    <w:tabs>
                      <w:tab w:val="left" w:pos="0"/>
                    </w:tabs>
                    <w:autoSpaceDE/>
                    <w:autoSpaceDN/>
                    <w:ind w:hanging="720"/>
                    <w:jc w:val="center"/>
                    <w:rPr>
                      <w:sz w:val="20"/>
                    </w:rPr>
                  </w:pPr>
                </w:p>
              </w:tc>
              <w:tc>
                <w:tcPr>
                  <w:tcW w:w="2319" w:type="dxa"/>
                  <w:tcBorders>
                    <w:top w:val="single" w:sz="4" w:space="0" w:color="auto"/>
                    <w:left w:val="single" w:sz="4" w:space="0" w:color="auto"/>
                    <w:bottom w:val="single" w:sz="4" w:space="0" w:color="auto"/>
                    <w:right w:val="single" w:sz="4" w:space="0" w:color="auto"/>
                  </w:tcBorders>
                </w:tcPr>
                <w:p w:rsidR="00CF082E" w:rsidRDefault="00CF082E" w:rsidP="00781205">
                  <w:pPr>
                    <w:rPr>
                      <w:sz w:val="20"/>
                    </w:rPr>
                  </w:pPr>
                  <w:r>
                    <w:rPr>
                      <w:sz w:val="20"/>
                    </w:rPr>
                    <w:t>Izgradnja rekonstrukcija i opremanje objekata osnovnog školstva</w:t>
                  </w:r>
                </w:p>
                <w:p w:rsidR="00610A66" w:rsidRPr="006B6C24" w:rsidRDefault="00DA3D1C" w:rsidP="00D41D98">
                  <w:pPr>
                    <w:rPr>
                      <w:sz w:val="20"/>
                    </w:rPr>
                  </w:pPr>
                  <w:r>
                    <w:rPr>
                      <w:sz w:val="20"/>
                    </w:rPr>
                    <w:t>IZVOR 461</w:t>
                  </w:r>
                  <w:r w:rsidR="00610A66">
                    <w:rPr>
                      <w:sz w:val="20"/>
                    </w:rPr>
                    <w:t xml:space="preserve"> PRIHODI ZA POSEBNE </w:t>
                  </w:r>
                  <w:r w:rsidR="001C4EEF">
                    <w:rPr>
                      <w:sz w:val="20"/>
                    </w:rPr>
                    <w:t>N</w:t>
                  </w:r>
                  <w:r w:rsidR="00610A66">
                    <w:rPr>
                      <w:sz w:val="20"/>
                    </w:rPr>
                    <w:t>AMJENE – DECENTRALIZACIJA OSNOVNO ŠKOLSTVO</w:t>
                  </w:r>
                </w:p>
              </w:tc>
              <w:tc>
                <w:tcPr>
                  <w:tcW w:w="1016" w:type="dxa"/>
                  <w:tcBorders>
                    <w:top w:val="single" w:sz="4" w:space="0" w:color="auto"/>
                    <w:left w:val="single" w:sz="4" w:space="0" w:color="auto"/>
                    <w:bottom w:val="single" w:sz="4" w:space="0" w:color="auto"/>
                    <w:right w:val="single" w:sz="4" w:space="0" w:color="auto"/>
                  </w:tcBorders>
                  <w:vAlign w:val="center"/>
                </w:tcPr>
                <w:p w:rsidR="00CF082E" w:rsidRPr="004C44BC" w:rsidRDefault="00D41D98" w:rsidP="00713802">
                  <w:pPr>
                    <w:jc w:val="center"/>
                    <w:rPr>
                      <w:sz w:val="20"/>
                    </w:rPr>
                  </w:pPr>
                  <w:r>
                    <w:rPr>
                      <w:sz w:val="20"/>
                    </w:rPr>
                    <w:t>5.884</w:t>
                  </w:r>
                  <w:r w:rsidR="00DA3D1C">
                    <w:rPr>
                      <w:sz w:val="20"/>
                    </w:rPr>
                    <w:t>,00</w:t>
                  </w:r>
                </w:p>
              </w:tc>
              <w:tc>
                <w:tcPr>
                  <w:tcW w:w="1385" w:type="dxa"/>
                  <w:tcBorders>
                    <w:top w:val="single" w:sz="4" w:space="0" w:color="auto"/>
                    <w:left w:val="single" w:sz="4" w:space="0" w:color="auto"/>
                    <w:bottom w:val="single" w:sz="4" w:space="0" w:color="auto"/>
                    <w:right w:val="single" w:sz="4" w:space="0" w:color="auto"/>
                  </w:tcBorders>
                  <w:vAlign w:val="center"/>
                </w:tcPr>
                <w:p w:rsidR="00CF082E" w:rsidRPr="004C44BC" w:rsidRDefault="00D41D98" w:rsidP="00713802">
                  <w:pPr>
                    <w:jc w:val="center"/>
                    <w:rPr>
                      <w:sz w:val="20"/>
                    </w:rPr>
                  </w:pPr>
                  <w:r>
                    <w:rPr>
                      <w:sz w:val="20"/>
                    </w:rPr>
                    <w:t>5.884,00</w:t>
                  </w:r>
                </w:p>
              </w:tc>
              <w:tc>
                <w:tcPr>
                  <w:tcW w:w="1509" w:type="dxa"/>
                  <w:tcBorders>
                    <w:top w:val="single" w:sz="4" w:space="0" w:color="auto"/>
                    <w:left w:val="single" w:sz="4" w:space="0" w:color="auto"/>
                    <w:bottom w:val="single" w:sz="4" w:space="0" w:color="auto"/>
                    <w:right w:val="single" w:sz="4" w:space="0" w:color="auto"/>
                  </w:tcBorders>
                  <w:vAlign w:val="center"/>
                </w:tcPr>
                <w:p w:rsidR="00CF082E" w:rsidRPr="004C44BC" w:rsidRDefault="00D41D98" w:rsidP="00610A66">
                  <w:pPr>
                    <w:jc w:val="center"/>
                    <w:rPr>
                      <w:sz w:val="20"/>
                    </w:rPr>
                  </w:pPr>
                  <w:r>
                    <w:rPr>
                      <w:sz w:val="20"/>
                    </w:rPr>
                    <w:t>100,00</w:t>
                  </w:r>
                  <w:r w:rsidR="00DA3D1C">
                    <w:rPr>
                      <w:sz w:val="20"/>
                    </w:rPr>
                    <w:t xml:space="preserve"> %</w:t>
                  </w:r>
                </w:p>
              </w:tc>
            </w:tr>
            <w:tr w:rsidR="00D41D98" w:rsidRPr="006B6C24" w:rsidTr="008B2939">
              <w:trPr>
                <w:cantSplit/>
              </w:trPr>
              <w:tc>
                <w:tcPr>
                  <w:tcW w:w="555" w:type="dxa"/>
                  <w:tcBorders>
                    <w:top w:val="single" w:sz="4" w:space="0" w:color="auto"/>
                    <w:left w:val="single" w:sz="4" w:space="0" w:color="auto"/>
                    <w:bottom w:val="single" w:sz="4" w:space="0" w:color="auto"/>
                    <w:right w:val="single" w:sz="4" w:space="0" w:color="auto"/>
                  </w:tcBorders>
                  <w:vAlign w:val="center"/>
                </w:tcPr>
                <w:p w:rsidR="00D41D98" w:rsidRPr="006B6C24" w:rsidRDefault="00D41D98" w:rsidP="00DA3D1C">
                  <w:pPr>
                    <w:widowControl/>
                    <w:numPr>
                      <w:ilvl w:val="0"/>
                      <w:numId w:val="8"/>
                    </w:numPr>
                    <w:tabs>
                      <w:tab w:val="left" w:pos="0"/>
                    </w:tabs>
                    <w:autoSpaceDE/>
                    <w:autoSpaceDN/>
                    <w:ind w:hanging="720"/>
                    <w:jc w:val="center"/>
                    <w:rPr>
                      <w:sz w:val="20"/>
                    </w:rPr>
                  </w:pPr>
                </w:p>
              </w:tc>
              <w:tc>
                <w:tcPr>
                  <w:tcW w:w="2319" w:type="dxa"/>
                  <w:tcBorders>
                    <w:top w:val="single" w:sz="4" w:space="0" w:color="auto"/>
                    <w:left w:val="single" w:sz="4" w:space="0" w:color="auto"/>
                    <w:bottom w:val="single" w:sz="4" w:space="0" w:color="auto"/>
                    <w:right w:val="single" w:sz="4" w:space="0" w:color="auto"/>
                  </w:tcBorders>
                </w:tcPr>
                <w:p w:rsidR="00D41D98" w:rsidRDefault="00D41D98" w:rsidP="00781205">
                  <w:pPr>
                    <w:rPr>
                      <w:sz w:val="20"/>
                    </w:rPr>
                  </w:pPr>
                  <w:r>
                    <w:rPr>
                      <w:sz w:val="20"/>
                    </w:rPr>
                    <w:t>Plansko i hitno održavanje objekata i opreme osnovnog školstva</w:t>
                  </w:r>
                </w:p>
                <w:p w:rsidR="00D41D98" w:rsidRDefault="00D41D98" w:rsidP="00D41D98">
                  <w:pPr>
                    <w:rPr>
                      <w:sz w:val="20"/>
                    </w:rPr>
                  </w:pPr>
                  <w:r>
                    <w:rPr>
                      <w:sz w:val="20"/>
                    </w:rPr>
                    <w:t>IZVOR 461 PRIHODI ZA POSEBNE NAMJENE – DECENTRALIZACIJA OSNOVNO ŠKOLSTVO</w:t>
                  </w:r>
                </w:p>
              </w:tc>
              <w:tc>
                <w:tcPr>
                  <w:tcW w:w="1016" w:type="dxa"/>
                  <w:tcBorders>
                    <w:top w:val="single" w:sz="4" w:space="0" w:color="auto"/>
                    <w:left w:val="single" w:sz="4" w:space="0" w:color="auto"/>
                    <w:bottom w:val="single" w:sz="4" w:space="0" w:color="auto"/>
                    <w:right w:val="single" w:sz="4" w:space="0" w:color="auto"/>
                  </w:tcBorders>
                  <w:vAlign w:val="center"/>
                </w:tcPr>
                <w:p w:rsidR="00D41D98" w:rsidRDefault="00D41D98" w:rsidP="00610A66">
                  <w:pPr>
                    <w:jc w:val="center"/>
                    <w:rPr>
                      <w:sz w:val="20"/>
                    </w:rPr>
                  </w:pPr>
                  <w:r>
                    <w:rPr>
                      <w:sz w:val="20"/>
                    </w:rPr>
                    <w:t>1.600,00</w:t>
                  </w:r>
                </w:p>
              </w:tc>
              <w:tc>
                <w:tcPr>
                  <w:tcW w:w="1385" w:type="dxa"/>
                  <w:tcBorders>
                    <w:top w:val="single" w:sz="4" w:space="0" w:color="auto"/>
                    <w:left w:val="single" w:sz="4" w:space="0" w:color="auto"/>
                    <w:bottom w:val="single" w:sz="4" w:space="0" w:color="auto"/>
                    <w:right w:val="single" w:sz="4" w:space="0" w:color="auto"/>
                  </w:tcBorders>
                  <w:vAlign w:val="center"/>
                </w:tcPr>
                <w:p w:rsidR="00D41D98" w:rsidRDefault="00D41D98" w:rsidP="00713802">
                  <w:pPr>
                    <w:jc w:val="center"/>
                    <w:rPr>
                      <w:sz w:val="20"/>
                    </w:rPr>
                  </w:pPr>
                  <w:r>
                    <w:rPr>
                      <w:sz w:val="20"/>
                    </w:rPr>
                    <w:t>1.600,00</w:t>
                  </w:r>
                </w:p>
              </w:tc>
              <w:tc>
                <w:tcPr>
                  <w:tcW w:w="1509" w:type="dxa"/>
                  <w:tcBorders>
                    <w:top w:val="single" w:sz="4" w:space="0" w:color="auto"/>
                    <w:left w:val="single" w:sz="4" w:space="0" w:color="auto"/>
                    <w:bottom w:val="single" w:sz="4" w:space="0" w:color="auto"/>
                    <w:right w:val="single" w:sz="4" w:space="0" w:color="auto"/>
                  </w:tcBorders>
                  <w:vAlign w:val="center"/>
                </w:tcPr>
                <w:p w:rsidR="00D41D98" w:rsidRDefault="00D41D98" w:rsidP="00153AF9">
                  <w:pPr>
                    <w:jc w:val="center"/>
                    <w:rPr>
                      <w:sz w:val="20"/>
                    </w:rPr>
                  </w:pPr>
                  <w:r>
                    <w:rPr>
                      <w:sz w:val="20"/>
                    </w:rPr>
                    <w:t>100,00 %</w:t>
                  </w:r>
                </w:p>
              </w:tc>
            </w:tr>
            <w:tr w:rsidR="00610A66" w:rsidRPr="006B6C24" w:rsidTr="008B2939">
              <w:trPr>
                <w:cantSplit/>
              </w:trPr>
              <w:tc>
                <w:tcPr>
                  <w:tcW w:w="555"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DA3D1C">
                  <w:pPr>
                    <w:widowControl/>
                    <w:numPr>
                      <w:ilvl w:val="0"/>
                      <w:numId w:val="8"/>
                    </w:numPr>
                    <w:tabs>
                      <w:tab w:val="left" w:pos="0"/>
                    </w:tabs>
                    <w:autoSpaceDE/>
                    <w:autoSpaceDN/>
                    <w:ind w:hanging="720"/>
                    <w:jc w:val="center"/>
                    <w:rPr>
                      <w:sz w:val="20"/>
                    </w:rPr>
                  </w:pPr>
                </w:p>
              </w:tc>
              <w:tc>
                <w:tcPr>
                  <w:tcW w:w="2319" w:type="dxa"/>
                  <w:tcBorders>
                    <w:top w:val="single" w:sz="4" w:space="0" w:color="auto"/>
                    <w:left w:val="single" w:sz="4" w:space="0" w:color="auto"/>
                    <w:bottom w:val="single" w:sz="4" w:space="0" w:color="auto"/>
                    <w:right w:val="single" w:sz="4" w:space="0" w:color="auto"/>
                  </w:tcBorders>
                </w:tcPr>
                <w:p w:rsidR="00CF082E" w:rsidRDefault="00CF082E" w:rsidP="00781205">
                  <w:pPr>
                    <w:rPr>
                      <w:sz w:val="20"/>
                    </w:rPr>
                  </w:pPr>
                  <w:r>
                    <w:rPr>
                      <w:sz w:val="20"/>
                    </w:rPr>
                    <w:t>Financiranje općih troškova osnovnog školstva</w:t>
                  </w:r>
                </w:p>
                <w:p w:rsidR="008171A3" w:rsidRDefault="00153AF9" w:rsidP="00D41D98">
                  <w:pPr>
                    <w:rPr>
                      <w:sz w:val="20"/>
                    </w:rPr>
                  </w:pPr>
                  <w:r>
                    <w:rPr>
                      <w:sz w:val="20"/>
                    </w:rPr>
                    <w:t>IZVOR 46</w:t>
                  </w:r>
                  <w:r w:rsidR="00BB1A9D">
                    <w:rPr>
                      <w:sz w:val="20"/>
                    </w:rPr>
                    <w:t>1</w:t>
                  </w:r>
                  <w:r w:rsidR="008171A3">
                    <w:rPr>
                      <w:sz w:val="20"/>
                    </w:rPr>
                    <w:t xml:space="preserve"> PRIHODI ZA POSEBNE </w:t>
                  </w:r>
                  <w:r w:rsidR="001C4EEF">
                    <w:rPr>
                      <w:sz w:val="20"/>
                    </w:rPr>
                    <w:t>N</w:t>
                  </w:r>
                  <w:r w:rsidR="008171A3">
                    <w:rPr>
                      <w:sz w:val="20"/>
                    </w:rPr>
                    <w:t>AMJENE – DECENTRALIZACIJA OSNOVNO ŠKOLSTVO</w:t>
                  </w:r>
                </w:p>
              </w:tc>
              <w:tc>
                <w:tcPr>
                  <w:tcW w:w="1016" w:type="dxa"/>
                  <w:tcBorders>
                    <w:top w:val="single" w:sz="4" w:space="0" w:color="auto"/>
                    <w:left w:val="single" w:sz="4" w:space="0" w:color="auto"/>
                    <w:bottom w:val="single" w:sz="4" w:space="0" w:color="auto"/>
                    <w:right w:val="single" w:sz="4" w:space="0" w:color="auto"/>
                  </w:tcBorders>
                  <w:vAlign w:val="center"/>
                </w:tcPr>
                <w:p w:rsidR="00CF082E" w:rsidRPr="004C44BC" w:rsidRDefault="00D41D98" w:rsidP="00610A66">
                  <w:pPr>
                    <w:jc w:val="center"/>
                    <w:rPr>
                      <w:sz w:val="20"/>
                    </w:rPr>
                  </w:pPr>
                  <w:r>
                    <w:rPr>
                      <w:sz w:val="20"/>
                    </w:rPr>
                    <w:t>41.144</w:t>
                  </w:r>
                  <w:r w:rsidR="00153AF9">
                    <w:rPr>
                      <w:sz w:val="20"/>
                    </w:rPr>
                    <w:t>,00</w:t>
                  </w:r>
                </w:p>
              </w:tc>
              <w:tc>
                <w:tcPr>
                  <w:tcW w:w="1385" w:type="dxa"/>
                  <w:tcBorders>
                    <w:top w:val="single" w:sz="4" w:space="0" w:color="auto"/>
                    <w:left w:val="single" w:sz="4" w:space="0" w:color="auto"/>
                    <w:bottom w:val="single" w:sz="4" w:space="0" w:color="auto"/>
                    <w:right w:val="single" w:sz="4" w:space="0" w:color="auto"/>
                  </w:tcBorders>
                  <w:vAlign w:val="center"/>
                </w:tcPr>
                <w:p w:rsidR="00CF082E" w:rsidRPr="004C44BC" w:rsidRDefault="00D41D98" w:rsidP="00713802">
                  <w:pPr>
                    <w:jc w:val="center"/>
                    <w:rPr>
                      <w:sz w:val="20"/>
                    </w:rPr>
                  </w:pPr>
                  <w:r>
                    <w:rPr>
                      <w:sz w:val="20"/>
                    </w:rPr>
                    <w:t>40.616,90</w:t>
                  </w:r>
                </w:p>
              </w:tc>
              <w:tc>
                <w:tcPr>
                  <w:tcW w:w="1509" w:type="dxa"/>
                  <w:tcBorders>
                    <w:top w:val="single" w:sz="4" w:space="0" w:color="auto"/>
                    <w:left w:val="single" w:sz="4" w:space="0" w:color="auto"/>
                    <w:bottom w:val="single" w:sz="4" w:space="0" w:color="auto"/>
                    <w:right w:val="single" w:sz="4" w:space="0" w:color="auto"/>
                  </w:tcBorders>
                  <w:vAlign w:val="center"/>
                </w:tcPr>
                <w:p w:rsidR="00153AF9" w:rsidRPr="004C44BC" w:rsidRDefault="00D41D98" w:rsidP="00153AF9">
                  <w:pPr>
                    <w:jc w:val="center"/>
                    <w:rPr>
                      <w:sz w:val="20"/>
                    </w:rPr>
                  </w:pPr>
                  <w:r>
                    <w:rPr>
                      <w:sz w:val="20"/>
                    </w:rPr>
                    <w:t>98,72</w:t>
                  </w:r>
                  <w:r w:rsidR="00153AF9">
                    <w:rPr>
                      <w:sz w:val="20"/>
                    </w:rPr>
                    <w:t xml:space="preserve"> %</w:t>
                  </w:r>
                </w:p>
              </w:tc>
            </w:tr>
            <w:tr w:rsidR="00610A66" w:rsidRPr="006B6C24" w:rsidTr="008B2939">
              <w:trPr>
                <w:cantSplit/>
              </w:trPr>
              <w:tc>
                <w:tcPr>
                  <w:tcW w:w="555"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DA3D1C">
                  <w:pPr>
                    <w:widowControl/>
                    <w:numPr>
                      <w:ilvl w:val="0"/>
                      <w:numId w:val="8"/>
                    </w:numPr>
                    <w:tabs>
                      <w:tab w:val="left" w:pos="0"/>
                    </w:tabs>
                    <w:autoSpaceDE/>
                    <w:autoSpaceDN/>
                    <w:ind w:hanging="720"/>
                    <w:jc w:val="center"/>
                    <w:rPr>
                      <w:sz w:val="20"/>
                    </w:rPr>
                  </w:pPr>
                </w:p>
              </w:tc>
              <w:tc>
                <w:tcPr>
                  <w:tcW w:w="2319" w:type="dxa"/>
                  <w:tcBorders>
                    <w:top w:val="single" w:sz="4" w:space="0" w:color="auto"/>
                    <w:left w:val="single" w:sz="4" w:space="0" w:color="auto"/>
                    <w:bottom w:val="single" w:sz="4" w:space="0" w:color="auto"/>
                    <w:right w:val="single" w:sz="4" w:space="0" w:color="auto"/>
                  </w:tcBorders>
                </w:tcPr>
                <w:p w:rsidR="00CF082E" w:rsidRDefault="00CF082E" w:rsidP="00781205">
                  <w:pPr>
                    <w:rPr>
                      <w:sz w:val="20"/>
                    </w:rPr>
                  </w:pPr>
                  <w:r>
                    <w:rPr>
                      <w:sz w:val="20"/>
                    </w:rPr>
                    <w:t>Financiranje stvarnih troškova osnovnog školstva</w:t>
                  </w:r>
                </w:p>
                <w:p w:rsidR="008171A3" w:rsidRDefault="00153AF9" w:rsidP="00D41D98">
                  <w:pPr>
                    <w:rPr>
                      <w:sz w:val="20"/>
                    </w:rPr>
                  </w:pPr>
                  <w:r>
                    <w:rPr>
                      <w:sz w:val="20"/>
                    </w:rPr>
                    <w:t>IZVOR 461</w:t>
                  </w:r>
                  <w:r w:rsidR="008171A3">
                    <w:rPr>
                      <w:sz w:val="20"/>
                    </w:rPr>
                    <w:t xml:space="preserve"> PRIHODI ZA POSEBNE </w:t>
                  </w:r>
                  <w:r w:rsidR="001C4EEF">
                    <w:rPr>
                      <w:sz w:val="20"/>
                    </w:rPr>
                    <w:t>N</w:t>
                  </w:r>
                  <w:r w:rsidR="008171A3">
                    <w:rPr>
                      <w:sz w:val="20"/>
                    </w:rPr>
                    <w:t>AMJENE – DECENTRALIZACIJA OSNOVNO ŠKOLSTVO</w:t>
                  </w:r>
                </w:p>
              </w:tc>
              <w:tc>
                <w:tcPr>
                  <w:tcW w:w="1016"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D94BBC">
                  <w:pPr>
                    <w:jc w:val="center"/>
                    <w:rPr>
                      <w:sz w:val="20"/>
                    </w:rPr>
                  </w:pPr>
                  <w:r>
                    <w:rPr>
                      <w:sz w:val="20"/>
                    </w:rPr>
                    <w:t>51.294,00</w:t>
                  </w:r>
                </w:p>
              </w:tc>
              <w:tc>
                <w:tcPr>
                  <w:tcW w:w="1385"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1C4EEF">
                  <w:pPr>
                    <w:jc w:val="center"/>
                    <w:rPr>
                      <w:sz w:val="20"/>
                    </w:rPr>
                  </w:pPr>
                  <w:r>
                    <w:rPr>
                      <w:sz w:val="20"/>
                    </w:rPr>
                    <w:t>51.294,00</w:t>
                  </w:r>
                </w:p>
              </w:tc>
              <w:tc>
                <w:tcPr>
                  <w:tcW w:w="1509"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1C4EEF">
                  <w:pPr>
                    <w:jc w:val="center"/>
                    <w:rPr>
                      <w:sz w:val="20"/>
                    </w:rPr>
                  </w:pPr>
                  <w:r>
                    <w:rPr>
                      <w:sz w:val="20"/>
                    </w:rPr>
                    <w:t>100,0</w:t>
                  </w:r>
                  <w:r w:rsidR="00713802">
                    <w:rPr>
                      <w:sz w:val="20"/>
                    </w:rPr>
                    <w:t>0</w:t>
                  </w:r>
                  <w:r w:rsidR="00153AF9">
                    <w:rPr>
                      <w:sz w:val="20"/>
                    </w:rPr>
                    <w:t xml:space="preserve"> %</w:t>
                  </w:r>
                </w:p>
              </w:tc>
            </w:tr>
            <w:tr w:rsidR="00610A66" w:rsidRPr="006B6C24" w:rsidTr="008B2939">
              <w:trPr>
                <w:cantSplit/>
              </w:trPr>
              <w:tc>
                <w:tcPr>
                  <w:tcW w:w="555" w:type="dxa"/>
                  <w:tcBorders>
                    <w:top w:val="single" w:sz="4" w:space="0" w:color="auto"/>
                    <w:left w:val="single" w:sz="4" w:space="0" w:color="auto"/>
                    <w:bottom w:val="single" w:sz="4" w:space="0" w:color="auto"/>
                    <w:right w:val="single" w:sz="4" w:space="0" w:color="auto"/>
                  </w:tcBorders>
                </w:tcPr>
                <w:p w:rsidR="00CF082E" w:rsidRPr="006B6C24" w:rsidRDefault="00CF082E" w:rsidP="00781205">
                  <w:pPr>
                    <w:rPr>
                      <w:bCs/>
                      <w:sz w:val="20"/>
                    </w:rPr>
                  </w:pPr>
                </w:p>
              </w:tc>
              <w:tc>
                <w:tcPr>
                  <w:tcW w:w="2319" w:type="dxa"/>
                  <w:tcBorders>
                    <w:top w:val="single" w:sz="4" w:space="0" w:color="auto"/>
                    <w:left w:val="single" w:sz="4" w:space="0" w:color="auto"/>
                    <w:bottom w:val="single" w:sz="4" w:space="0" w:color="auto"/>
                    <w:right w:val="single" w:sz="4" w:space="0" w:color="auto"/>
                  </w:tcBorders>
                </w:tcPr>
                <w:p w:rsidR="00CF082E" w:rsidRPr="003767AE" w:rsidRDefault="00CF082E" w:rsidP="00781205">
                  <w:pPr>
                    <w:rPr>
                      <w:b/>
                      <w:bCs/>
                      <w:sz w:val="20"/>
                    </w:rPr>
                  </w:pPr>
                  <w:r w:rsidRPr="003767AE">
                    <w:rPr>
                      <w:b/>
                      <w:bCs/>
                      <w:sz w:val="20"/>
                    </w:rPr>
                    <w:t>Ukupno program:</w:t>
                  </w:r>
                </w:p>
              </w:tc>
              <w:tc>
                <w:tcPr>
                  <w:tcW w:w="1016"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713802">
                  <w:pPr>
                    <w:jc w:val="center"/>
                    <w:rPr>
                      <w:b/>
                      <w:bCs/>
                      <w:sz w:val="20"/>
                    </w:rPr>
                  </w:pPr>
                  <w:r>
                    <w:rPr>
                      <w:b/>
                      <w:bCs/>
                      <w:sz w:val="20"/>
                    </w:rPr>
                    <w:t>120.120</w:t>
                  </w:r>
                  <w:r w:rsidR="00153AF9">
                    <w:rPr>
                      <w:b/>
                      <w:bCs/>
                      <w:sz w:val="20"/>
                    </w:rPr>
                    <w:t>,00</w:t>
                  </w:r>
                </w:p>
              </w:tc>
              <w:tc>
                <w:tcPr>
                  <w:tcW w:w="1385"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610A66">
                  <w:pPr>
                    <w:jc w:val="center"/>
                    <w:rPr>
                      <w:b/>
                      <w:bCs/>
                      <w:sz w:val="20"/>
                    </w:rPr>
                  </w:pPr>
                  <w:r>
                    <w:rPr>
                      <w:b/>
                      <w:bCs/>
                      <w:sz w:val="20"/>
                    </w:rPr>
                    <w:t>116.422,16</w:t>
                  </w:r>
                </w:p>
              </w:tc>
              <w:tc>
                <w:tcPr>
                  <w:tcW w:w="1509"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610A66">
                  <w:pPr>
                    <w:jc w:val="center"/>
                    <w:rPr>
                      <w:b/>
                      <w:bCs/>
                      <w:sz w:val="20"/>
                    </w:rPr>
                  </w:pPr>
                  <w:r>
                    <w:rPr>
                      <w:b/>
                      <w:bCs/>
                      <w:sz w:val="20"/>
                    </w:rPr>
                    <w:t>96,92</w:t>
                  </w:r>
                  <w:r w:rsidR="00153AF9">
                    <w:rPr>
                      <w:b/>
                      <w:bCs/>
                      <w:sz w:val="20"/>
                    </w:rPr>
                    <w:t xml:space="preserve"> %</w:t>
                  </w:r>
                </w:p>
              </w:tc>
            </w:tr>
          </w:tbl>
          <w:p w:rsidR="00CF082E" w:rsidRDefault="00CF082E" w:rsidP="00781205">
            <w:pPr>
              <w:rPr>
                <w:bCs/>
                <w:sz w:val="20"/>
              </w:rPr>
            </w:pPr>
          </w:p>
          <w:p w:rsidR="00153AF9" w:rsidRDefault="00153AF9" w:rsidP="00781205">
            <w:pPr>
              <w:rPr>
                <w:bCs/>
                <w:sz w:val="20"/>
              </w:rPr>
            </w:pPr>
          </w:p>
          <w:p w:rsidR="00CF082E" w:rsidRDefault="00153AF9" w:rsidP="00781205">
            <w:pPr>
              <w:rPr>
                <w:bCs/>
                <w:sz w:val="20"/>
              </w:rPr>
            </w:pPr>
            <w:r>
              <w:rPr>
                <w:bCs/>
                <w:sz w:val="20"/>
              </w:rPr>
              <w:t xml:space="preserve">Program je ostvaren u iznosu </w:t>
            </w:r>
            <w:r w:rsidR="00D94BBC">
              <w:rPr>
                <w:bCs/>
                <w:sz w:val="20"/>
              </w:rPr>
              <w:t>116.422,16</w:t>
            </w:r>
            <w:r w:rsidR="00BB1A9D">
              <w:rPr>
                <w:bCs/>
                <w:sz w:val="20"/>
              </w:rPr>
              <w:t xml:space="preserve"> eura</w:t>
            </w:r>
            <w:r>
              <w:rPr>
                <w:bCs/>
                <w:sz w:val="20"/>
              </w:rPr>
              <w:t xml:space="preserve"> ili </w:t>
            </w:r>
            <w:r w:rsidR="00D94BBC">
              <w:rPr>
                <w:bCs/>
                <w:sz w:val="20"/>
              </w:rPr>
              <w:t>96</w:t>
            </w:r>
            <w:r w:rsidR="00713802">
              <w:rPr>
                <w:bCs/>
                <w:sz w:val="20"/>
              </w:rPr>
              <w:t>,9</w:t>
            </w:r>
            <w:r w:rsidR="00D94BBC">
              <w:rPr>
                <w:bCs/>
                <w:sz w:val="20"/>
              </w:rPr>
              <w:t>2</w:t>
            </w:r>
            <w:r>
              <w:rPr>
                <w:bCs/>
                <w:sz w:val="20"/>
              </w:rPr>
              <w:t xml:space="preserve"> %</w:t>
            </w:r>
            <w:r w:rsidR="00BB1A9D">
              <w:rPr>
                <w:bCs/>
                <w:sz w:val="20"/>
              </w:rPr>
              <w:t xml:space="preserve"> </w:t>
            </w:r>
            <w:r>
              <w:rPr>
                <w:bCs/>
                <w:sz w:val="20"/>
              </w:rPr>
              <w:t>u odnosu na godišnji plan.</w:t>
            </w:r>
          </w:p>
          <w:p w:rsidR="00153AF9" w:rsidRDefault="00153AF9" w:rsidP="00781205">
            <w:pPr>
              <w:rPr>
                <w:bCs/>
                <w:sz w:val="20"/>
              </w:rPr>
            </w:pPr>
            <w:r>
              <w:rPr>
                <w:bCs/>
                <w:sz w:val="20"/>
              </w:rPr>
              <w:t>Aktivnosti i projekti izvršeni su u skladu s planiranom dinamikom.</w:t>
            </w:r>
          </w:p>
          <w:p w:rsidR="00BB1A9D" w:rsidRDefault="00BB1A9D" w:rsidP="005005AB">
            <w:pPr>
              <w:rPr>
                <w:sz w:val="20"/>
              </w:rPr>
            </w:pPr>
          </w:p>
          <w:p w:rsidR="00306B8B" w:rsidRDefault="00306B8B" w:rsidP="005005AB">
            <w:pPr>
              <w:rPr>
                <w:sz w:val="20"/>
              </w:rPr>
            </w:pPr>
          </w:p>
          <w:p w:rsidR="00153AF9" w:rsidRPr="005005AB" w:rsidRDefault="00153AF9" w:rsidP="005005AB">
            <w:pPr>
              <w:rPr>
                <w:sz w:val="20"/>
              </w:rPr>
            </w:pPr>
          </w:p>
          <w:p w:rsidR="00CF082E" w:rsidRPr="006B6C24" w:rsidRDefault="00CF082E" w:rsidP="00781205">
            <w:pPr>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1847"/>
              <w:gridCol w:w="1843"/>
              <w:gridCol w:w="1418"/>
            </w:tblGrid>
            <w:tr w:rsidR="008171A3" w:rsidRPr="006B6C24" w:rsidTr="007E4861">
              <w:trPr>
                <w:cantSplit/>
                <w:trHeight w:val="1012"/>
              </w:trPr>
              <w:tc>
                <w:tcPr>
                  <w:tcW w:w="1868" w:type="dxa"/>
                  <w:tcBorders>
                    <w:top w:val="single" w:sz="4" w:space="0" w:color="auto"/>
                    <w:left w:val="single" w:sz="4" w:space="0" w:color="auto"/>
                    <w:bottom w:val="single" w:sz="4" w:space="0" w:color="auto"/>
                    <w:right w:val="single" w:sz="4" w:space="0" w:color="auto"/>
                  </w:tcBorders>
                  <w:vAlign w:val="center"/>
                </w:tcPr>
                <w:p w:rsidR="008171A3" w:rsidRPr="008C1CF3" w:rsidRDefault="008171A3" w:rsidP="00781205">
                  <w:pPr>
                    <w:jc w:val="center"/>
                    <w:rPr>
                      <w:bCs/>
                      <w:sz w:val="20"/>
                    </w:rPr>
                  </w:pPr>
                  <w:r w:rsidRPr="008C1CF3">
                    <w:rPr>
                      <w:bCs/>
                      <w:sz w:val="20"/>
                    </w:rPr>
                    <w:t>Pokazatelj uspješnosti</w:t>
                  </w:r>
                </w:p>
              </w:tc>
              <w:tc>
                <w:tcPr>
                  <w:tcW w:w="1847" w:type="dxa"/>
                  <w:tcBorders>
                    <w:top w:val="single" w:sz="4" w:space="0" w:color="auto"/>
                    <w:left w:val="single" w:sz="4" w:space="0" w:color="auto"/>
                    <w:bottom w:val="single" w:sz="4" w:space="0" w:color="auto"/>
                    <w:right w:val="single" w:sz="4" w:space="0" w:color="auto"/>
                  </w:tcBorders>
                  <w:vAlign w:val="center"/>
                </w:tcPr>
                <w:p w:rsidR="008171A3" w:rsidRPr="008C1CF3" w:rsidRDefault="008171A3" w:rsidP="008171A3">
                  <w:pPr>
                    <w:pStyle w:val="Naslov7"/>
                    <w:jc w:val="center"/>
                    <w:rPr>
                      <w:rFonts w:ascii="Times New Roman" w:hAnsi="Times New Roman"/>
                      <w:i w:val="0"/>
                      <w:color w:val="auto"/>
                      <w:sz w:val="20"/>
                    </w:rPr>
                  </w:pPr>
                  <w:r w:rsidRPr="008C1CF3">
                    <w:rPr>
                      <w:rFonts w:ascii="Times New Roman" w:hAnsi="Times New Roman"/>
                      <w:i w:val="0"/>
                      <w:color w:val="auto"/>
                      <w:sz w:val="20"/>
                    </w:rPr>
                    <w:t>Polazna</w:t>
                  </w:r>
                </w:p>
                <w:p w:rsidR="008171A3" w:rsidRPr="008C1CF3" w:rsidRDefault="008171A3" w:rsidP="008171A3">
                  <w:pPr>
                    <w:jc w:val="center"/>
                    <w:rPr>
                      <w:sz w:val="20"/>
                    </w:rPr>
                  </w:pPr>
                  <w:r w:rsidRPr="008C1CF3">
                    <w:rPr>
                      <w:sz w:val="20"/>
                    </w:rPr>
                    <w:t>vrijednost</w:t>
                  </w:r>
                </w:p>
              </w:tc>
              <w:tc>
                <w:tcPr>
                  <w:tcW w:w="1843" w:type="dxa"/>
                  <w:tcBorders>
                    <w:top w:val="single" w:sz="4" w:space="0" w:color="auto"/>
                    <w:left w:val="single" w:sz="4" w:space="0" w:color="auto"/>
                    <w:bottom w:val="single" w:sz="4" w:space="0" w:color="auto"/>
                    <w:right w:val="single" w:sz="4" w:space="0" w:color="auto"/>
                  </w:tcBorders>
                  <w:vAlign w:val="center"/>
                </w:tcPr>
                <w:p w:rsidR="008171A3" w:rsidRPr="008C1CF3" w:rsidRDefault="008171A3" w:rsidP="008171A3">
                  <w:pPr>
                    <w:pStyle w:val="Naslov7"/>
                    <w:jc w:val="center"/>
                    <w:rPr>
                      <w:rFonts w:ascii="Times New Roman" w:hAnsi="Times New Roman"/>
                      <w:i w:val="0"/>
                      <w:color w:val="auto"/>
                      <w:sz w:val="20"/>
                    </w:rPr>
                  </w:pPr>
                  <w:r w:rsidRPr="008C1CF3">
                    <w:rPr>
                      <w:rFonts w:ascii="Times New Roman" w:hAnsi="Times New Roman"/>
                      <w:i w:val="0"/>
                      <w:color w:val="auto"/>
                      <w:sz w:val="20"/>
                    </w:rPr>
                    <w:t>Ciljana</w:t>
                  </w:r>
                </w:p>
                <w:p w:rsidR="008171A3" w:rsidRPr="008C1CF3" w:rsidRDefault="008171A3" w:rsidP="008171A3">
                  <w:pPr>
                    <w:pStyle w:val="Naslov7"/>
                    <w:jc w:val="center"/>
                    <w:rPr>
                      <w:rFonts w:ascii="Times New Roman" w:hAnsi="Times New Roman"/>
                      <w:i w:val="0"/>
                      <w:color w:val="auto"/>
                      <w:sz w:val="20"/>
                    </w:rPr>
                  </w:pPr>
                  <w:r w:rsidRPr="008C1CF3">
                    <w:rPr>
                      <w:rFonts w:ascii="Times New Roman" w:hAnsi="Times New Roman"/>
                      <w:i w:val="0"/>
                      <w:color w:val="auto"/>
                      <w:sz w:val="20"/>
                    </w:rPr>
                    <w:t>vrijednost</w:t>
                  </w:r>
                </w:p>
                <w:p w:rsidR="008171A3" w:rsidRPr="008C1CF3" w:rsidRDefault="008171A3" w:rsidP="00A66582">
                  <w:pPr>
                    <w:pStyle w:val="Naslov7"/>
                    <w:jc w:val="center"/>
                    <w:rPr>
                      <w:rFonts w:ascii="Times New Roman" w:hAnsi="Times New Roman"/>
                      <w:i w:val="0"/>
                      <w:color w:val="auto"/>
                      <w:sz w:val="20"/>
                    </w:rPr>
                  </w:pPr>
                  <w:r w:rsidRPr="008C1CF3">
                    <w:rPr>
                      <w:rFonts w:ascii="Times New Roman" w:hAnsi="Times New Roman"/>
                      <w:i w:val="0"/>
                      <w:color w:val="auto"/>
                      <w:sz w:val="20"/>
                    </w:rPr>
                    <w:t>202</w:t>
                  </w:r>
                  <w:r w:rsidR="00A66582" w:rsidRPr="008C1CF3">
                    <w:rPr>
                      <w:rFonts w:ascii="Times New Roman" w:hAnsi="Times New Roman"/>
                      <w:i w:val="0"/>
                      <w:color w:val="auto"/>
                      <w:sz w:val="20"/>
                    </w:rPr>
                    <w:t>5</w:t>
                  </w:r>
                  <w:r w:rsidRPr="008C1CF3">
                    <w:rPr>
                      <w:rFonts w:ascii="Times New Roman" w:hAnsi="Times New Roman"/>
                      <w:i w:val="0"/>
                      <w:color w:val="auto"/>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171A3" w:rsidRPr="008C1CF3" w:rsidRDefault="008171A3" w:rsidP="008171A3">
                  <w:pPr>
                    <w:pStyle w:val="Naslov7"/>
                    <w:jc w:val="center"/>
                    <w:rPr>
                      <w:rFonts w:ascii="Times New Roman" w:hAnsi="Times New Roman"/>
                      <w:i w:val="0"/>
                      <w:color w:val="auto"/>
                      <w:sz w:val="20"/>
                    </w:rPr>
                  </w:pPr>
                  <w:r w:rsidRPr="008C1CF3">
                    <w:rPr>
                      <w:rFonts w:ascii="Times New Roman" w:hAnsi="Times New Roman"/>
                      <w:i w:val="0"/>
                      <w:color w:val="auto"/>
                      <w:sz w:val="20"/>
                    </w:rPr>
                    <w:t>Ostvarena</w:t>
                  </w:r>
                </w:p>
                <w:p w:rsidR="008171A3" w:rsidRPr="008C1CF3" w:rsidRDefault="008171A3" w:rsidP="008171A3">
                  <w:pPr>
                    <w:pStyle w:val="Naslov7"/>
                    <w:jc w:val="center"/>
                    <w:rPr>
                      <w:rFonts w:ascii="Times New Roman" w:hAnsi="Times New Roman"/>
                      <w:i w:val="0"/>
                      <w:color w:val="auto"/>
                      <w:sz w:val="20"/>
                    </w:rPr>
                  </w:pPr>
                  <w:r w:rsidRPr="008C1CF3">
                    <w:rPr>
                      <w:rFonts w:ascii="Times New Roman" w:hAnsi="Times New Roman"/>
                      <w:i w:val="0"/>
                      <w:color w:val="auto"/>
                      <w:sz w:val="20"/>
                    </w:rPr>
                    <w:t>vrijednost</w:t>
                  </w:r>
                </w:p>
                <w:p w:rsidR="008171A3" w:rsidRPr="008C1CF3" w:rsidRDefault="00D94BBC" w:rsidP="00D94BBC">
                  <w:pPr>
                    <w:pStyle w:val="Naslov7"/>
                    <w:ind w:left="28"/>
                    <w:jc w:val="center"/>
                    <w:rPr>
                      <w:rFonts w:ascii="Times New Roman" w:hAnsi="Times New Roman"/>
                      <w:b/>
                      <w:color w:val="auto"/>
                      <w:sz w:val="20"/>
                    </w:rPr>
                  </w:pPr>
                  <w:r w:rsidRPr="008C1CF3">
                    <w:rPr>
                      <w:rFonts w:ascii="Times New Roman" w:hAnsi="Times New Roman"/>
                      <w:i w:val="0"/>
                      <w:color w:val="auto"/>
                      <w:sz w:val="20"/>
                    </w:rPr>
                    <w:t>31.12.</w:t>
                  </w:r>
                  <w:r w:rsidR="008171A3" w:rsidRPr="008C1CF3">
                    <w:rPr>
                      <w:rFonts w:ascii="Times New Roman" w:hAnsi="Times New Roman"/>
                      <w:i w:val="0"/>
                      <w:color w:val="auto"/>
                      <w:sz w:val="20"/>
                    </w:rPr>
                    <w:t>202</w:t>
                  </w:r>
                  <w:r w:rsidR="00A66582" w:rsidRPr="008C1CF3">
                    <w:rPr>
                      <w:rFonts w:ascii="Times New Roman" w:hAnsi="Times New Roman"/>
                      <w:i w:val="0"/>
                      <w:color w:val="auto"/>
                      <w:sz w:val="20"/>
                    </w:rPr>
                    <w:t>5</w:t>
                  </w:r>
                  <w:r w:rsidR="008171A3" w:rsidRPr="008C1CF3">
                    <w:rPr>
                      <w:rFonts w:ascii="Times New Roman" w:hAnsi="Times New Roman"/>
                      <w:i w:val="0"/>
                      <w:color w:val="auto"/>
                      <w:sz w:val="20"/>
                    </w:rPr>
                    <w:t>.</w:t>
                  </w:r>
                </w:p>
              </w:tc>
            </w:tr>
            <w:tr w:rsidR="001C4EEF" w:rsidRPr="006B6C24" w:rsidTr="007E4861">
              <w:trPr>
                <w:cantSplit/>
                <w:trHeight w:val="650"/>
              </w:trPr>
              <w:tc>
                <w:tcPr>
                  <w:tcW w:w="1868" w:type="dxa"/>
                  <w:tcBorders>
                    <w:top w:val="single" w:sz="4" w:space="0" w:color="auto"/>
                    <w:left w:val="single" w:sz="4" w:space="0" w:color="auto"/>
                    <w:bottom w:val="single" w:sz="4" w:space="0" w:color="auto"/>
                    <w:right w:val="single" w:sz="4" w:space="0" w:color="auto"/>
                  </w:tcBorders>
                </w:tcPr>
                <w:p w:rsidR="001C4EEF" w:rsidRPr="008C1CF3" w:rsidRDefault="001C4EEF" w:rsidP="001C4EEF">
                  <w:pPr>
                    <w:rPr>
                      <w:sz w:val="20"/>
                    </w:rPr>
                  </w:pPr>
                  <w:r w:rsidRPr="008C1CF3">
                    <w:rPr>
                      <w:sz w:val="20"/>
                    </w:rPr>
                    <w:t>Izgradnja rekonstrukcija i opremanje objekata osnovnog školstva-ostvarenje plana za opremanje</w:t>
                  </w:r>
                </w:p>
              </w:tc>
              <w:tc>
                <w:tcPr>
                  <w:tcW w:w="1847" w:type="dxa"/>
                  <w:tcBorders>
                    <w:top w:val="single" w:sz="4" w:space="0" w:color="auto"/>
                    <w:left w:val="single" w:sz="4" w:space="0" w:color="auto"/>
                    <w:bottom w:val="single" w:sz="4" w:space="0" w:color="auto"/>
                    <w:right w:val="single" w:sz="4" w:space="0" w:color="auto"/>
                  </w:tcBorders>
                  <w:vAlign w:val="center"/>
                </w:tcPr>
                <w:p w:rsidR="001C4EEF" w:rsidRPr="008C1CF3" w:rsidRDefault="00F30A9B" w:rsidP="001C4EEF">
                  <w:pPr>
                    <w:jc w:val="center"/>
                    <w:rPr>
                      <w:sz w:val="20"/>
                    </w:rPr>
                  </w:pPr>
                  <w:r w:rsidRPr="008C1CF3">
                    <w:rPr>
                      <w:sz w:val="18"/>
                    </w:rPr>
                    <w:t>Nabava nove informatičke opreme i klima uređaja</w:t>
                  </w:r>
                </w:p>
              </w:tc>
              <w:tc>
                <w:tcPr>
                  <w:tcW w:w="1843" w:type="dxa"/>
                  <w:tcBorders>
                    <w:top w:val="single" w:sz="4" w:space="0" w:color="auto"/>
                    <w:left w:val="single" w:sz="4" w:space="0" w:color="auto"/>
                    <w:bottom w:val="single" w:sz="4" w:space="0" w:color="auto"/>
                    <w:right w:val="single" w:sz="4" w:space="0" w:color="auto"/>
                  </w:tcBorders>
                  <w:vAlign w:val="center"/>
                </w:tcPr>
                <w:p w:rsidR="001C4EEF" w:rsidRPr="008C1CF3" w:rsidRDefault="00E07AB9" w:rsidP="00E07AB9">
                  <w:pPr>
                    <w:jc w:val="center"/>
                    <w:rPr>
                      <w:sz w:val="20"/>
                    </w:rPr>
                  </w:pPr>
                  <w:r w:rsidRPr="008C1CF3">
                    <w:rPr>
                      <w:sz w:val="20"/>
                    </w:rPr>
                    <w:t>Dva</w:t>
                  </w:r>
                  <w:r w:rsidR="001C4EEF" w:rsidRPr="008C1CF3">
                    <w:rPr>
                      <w:sz w:val="20"/>
                    </w:rPr>
                    <w:t xml:space="preserve"> računala</w:t>
                  </w:r>
                  <w:r w:rsidR="00F30A9B" w:rsidRPr="008C1CF3">
                    <w:rPr>
                      <w:sz w:val="20"/>
                    </w:rPr>
                    <w:t xml:space="preserve"> i </w:t>
                  </w:r>
                  <w:r w:rsidRPr="008C1CF3">
                    <w:rPr>
                      <w:sz w:val="20"/>
                    </w:rPr>
                    <w:t>dva</w:t>
                  </w:r>
                  <w:r w:rsidR="00F30A9B" w:rsidRPr="008C1CF3">
                    <w:rPr>
                      <w:sz w:val="20"/>
                    </w:rPr>
                    <w:t xml:space="preserve"> klima uređa</w:t>
                  </w:r>
                  <w:r w:rsidR="00D94BBC" w:rsidRPr="008C1CF3">
                    <w:rPr>
                      <w:sz w:val="20"/>
                    </w:rPr>
                    <w:t>j</w:t>
                  </w:r>
                  <w:r w:rsidR="00F30A9B" w:rsidRPr="008C1CF3">
                    <w:rPr>
                      <w:sz w:val="20"/>
                    </w:rPr>
                    <w:t>a</w:t>
                  </w:r>
                </w:p>
              </w:tc>
              <w:tc>
                <w:tcPr>
                  <w:tcW w:w="1418" w:type="dxa"/>
                  <w:tcBorders>
                    <w:top w:val="single" w:sz="4" w:space="0" w:color="auto"/>
                    <w:left w:val="single" w:sz="4" w:space="0" w:color="auto"/>
                    <w:bottom w:val="single" w:sz="4" w:space="0" w:color="auto"/>
                    <w:right w:val="single" w:sz="4" w:space="0" w:color="auto"/>
                  </w:tcBorders>
                  <w:vAlign w:val="center"/>
                </w:tcPr>
                <w:p w:rsidR="001C4EEF" w:rsidRPr="008C1CF3" w:rsidRDefault="00323589" w:rsidP="00323589">
                  <w:pPr>
                    <w:jc w:val="center"/>
                    <w:rPr>
                      <w:sz w:val="20"/>
                    </w:rPr>
                  </w:pPr>
                  <w:r w:rsidRPr="008C1CF3">
                    <w:rPr>
                      <w:sz w:val="20"/>
                    </w:rPr>
                    <w:t>Barkod čitač, police za arhivu, ljestve, motorna pila</w:t>
                  </w:r>
                  <w:r w:rsidR="00E07AB9" w:rsidRPr="008C1CF3">
                    <w:rPr>
                      <w:sz w:val="20"/>
                    </w:rPr>
                    <w:t>, traktorska kosilica, dvije samohodne kosilice</w:t>
                  </w:r>
                </w:p>
              </w:tc>
            </w:tr>
            <w:tr w:rsidR="00312903" w:rsidRPr="006B6C24" w:rsidTr="00312903">
              <w:trPr>
                <w:cantSplit/>
                <w:trHeight w:val="759"/>
              </w:trPr>
              <w:tc>
                <w:tcPr>
                  <w:tcW w:w="1868" w:type="dxa"/>
                  <w:tcBorders>
                    <w:top w:val="single" w:sz="4" w:space="0" w:color="auto"/>
                    <w:left w:val="single" w:sz="4" w:space="0" w:color="auto"/>
                    <w:bottom w:val="single" w:sz="4" w:space="0" w:color="auto"/>
                    <w:right w:val="single" w:sz="4" w:space="0" w:color="auto"/>
                  </w:tcBorders>
                  <w:vAlign w:val="center"/>
                </w:tcPr>
                <w:p w:rsidR="00312903" w:rsidRPr="008C1CF3" w:rsidRDefault="00312903" w:rsidP="001C4EEF">
                  <w:pPr>
                    <w:rPr>
                      <w:sz w:val="20"/>
                    </w:rPr>
                  </w:pPr>
                  <w:r w:rsidRPr="008C1CF3">
                    <w:rPr>
                      <w:sz w:val="20"/>
                    </w:rPr>
                    <w:t>Plansko i hitno održavanje objekata i opreme osnovnog školstva</w:t>
                  </w:r>
                </w:p>
              </w:tc>
              <w:tc>
                <w:tcPr>
                  <w:tcW w:w="1847" w:type="dxa"/>
                  <w:tcBorders>
                    <w:top w:val="single" w:sz="4" w:space="0" w:color="auto"/>
                    <w:left w:val="single" w:sz="4" w:space="0" w:color="auto"/>
                    <w:bottom w:val="single" w:sz="4" w:space="0" w:color="auto"/>
                    <w:right w:val="single" w:sz="4" w:space="0" w:color="auto"/>
                  </w:tcBorders>
                  <w:vAlign w:val="center"/>
                </w:tcPr>
                <w:p w:rsidR="00312903" w:rsidRPr="008C1CF3" w:rsidRDefault="00E07AB9" w:rsidP="001C4EEF">
                  <w:pPr>
                    <w:pStyle w:val="TableParagraph"/>
                    <w:ind w:left="142" w:right="127"/>
                    <w:jc w:val="center"/>
                    <w:rPr>
                      <w:sz w:val="18"/>
                      <w:szCs w:val="18"/>
                    </w:rPr>
                  </w:pPr>
                  <w:r w:rsidRPr="008C1CF3">
                    <w:rPr>
                      <w:sz w:val="18"/>
                      <w:szCs w:val="18"/>
                    </w:rPr>
                    <w:t>Izrada energetskih certifikata</w:t>
                  </w:r>
                </w:p>
              </w:tc>
              <w:tc>
                <w:tcPr>
                  <w:tcW w:w="1843" w:type="dxa"/>
                  <w:tcBorders>
                    <w:top w:val="single" w:sz="4" w:space="0" w:color="auto"/>
                    <w:left w:val="single" w:sz="4" w:space="0" w:color="auto"/>
                    <w:bottom w:val="single" w:sz="4" w:space="0" w:color="auto"/>
                    <w:right w:val="single" w:sz="4" w:space="0" w:color="auto"/>
                  </w:tcBorders>
                  <w:vAlign w:val="center"/>
                </w:tcPr>
                <w:p w:rsidR="00312903" w:rsidRPr="008C1CF3" w:rsidRDefault="00E07AB9" w:rsidP="001C4EEF">
                  <w:pPr>
                    <w:pStyle w:val="TableParagraph"/>
                    <w:ind w:left="142" w:right="127"/>
                    <w:jc w:val="center"/>
                    <w:rPr>
                      <w:sz w:val="18"/>
                      <w:szCs w:val="18"/>
                    </w:rPr>
                  </w:pPr>
                  <w:r w:rsidRPr="008C1CF3">
                    <w:rPr>
                      <w:sz w:val="18"/>
                      <w:szCs w:val="18"/>
                    </w:rPr>
                    <w:t>Dva energetska certifikata</w:t>
                  </w:r>
                </w:p>
              </w:tc>
              <w:tc>
                <w:tcPr>
                  <w:tcW w:w="1418" w:type="dxa"/>
                  <w:tcBorders>
                    <w:top w:val="single" w:sz="4" w:space="0" w:color="auto"/>
                    <w:left w:val="single" w:sz="4" w:space="0" w:color="auto"/>
                    <w:bottom w:val="single" w:sz="4" w:space="0" w:color="auto"/>
                    <w:right w:val="single" w:sz="4" w:space="0" w:color="auto"/>
                  </w:tcBorders>
                  <w:vAlign w:val="center"/>
                </w:tcPr>
                <w:p w:rsidR="00312903" w:rsidRPr="008C1CF3" w:rsidRDefault="00E07AB9" w:rsidP="001C4EEF">
                  <w:pPr>
                    <w:pStyle w:val="TableParagraph"/>
                    <w:ind w:left="142" w:right="127"/>
                    <w:jc w:val="center"/>
                    <w:rPr>
                      <w:sz w:val="18"/>
                      <w:szCs w:val="18"/>
                    </w:rPr>
                  </w:pPr>
                  <w:r w:rsidRPr="008C1CF3">
                    <w:rPr>
                      <w:sz w:val="18"/>
                      <w:szCs w:val="18"/>
                    </w:rPr>
                    <w:t>Tri energetska certifikata</w:t>
                  </w:r>
                </w:p>
              </w:tc>
            </w:tr>
            <w:tr w:rsidR="001C4EEF" w:rsidRPr="006B6C24" w:rsidTr="00312903">
              <w:trPr>
                <w:cantSplit/>
                <w:trHeight w:val="759"/>
              </w:trPr>
              <w:tc>
                <w:tcPr>
                  <w:tcW w:w="1868" w:type="dxa"/>
                  <w:tcBorders>
                    <w:top w:val="single" w:sz="4" w:space="0" w:color="auto"/>
                    <w:left w:val="single" w:sz="4" w:space="0" w:color="auto"/>
                    <w:bottom w:val="single" w:sz="4" w:space="0" w:color="auto"/>
                    <w:right w:val="single" w:sz="4" w:space="0" w:color="auto"/>
                  </w:tcBorders>
                  <w:vAlign w:val="center"/>
                </w:tcPr>
                <w:p w:rsidR="001C4EEF" w:rsidRPr="008C1CF3" w:rsidRDefault="001C4EEF" w:rsidP="001C4EEF">
                  <w:pPr>
                    <w:rPr>
                      <w:sz w:val="20"/>
                    </w:rPr>
                  </w:pPr>
                  <w:r w:rsidRPr="008C1CF3">
                    <w:rPr>
                      <w:sz w:val="20"/>
                    </w:rPr>
                    <w:t>Financiranje općih troškova osnovnog školstva-povećanje kvalitete odgojno-obrazovnog rada</w:t>
                  </w:r>
                </w:p>
              </w:tc>
              <w:tc>
                <w:tcPr>
                  <w:tcW w:w="1847" w:type="dxa"/>
                  <w:tcBorders>
                    <w:top w:val="single" w:sz="4" w:space="0" w:color="auto"/>
                    <w:left w:val="single" w:sz="4" w:space="0" w:color="auto"/>
                    <w:bottom w:val="single" w:sz="4" w:space="0" w:color="auto"/>
                    <w:right w:val="single" w:sz="4" w:space="0" w:color="auto"/>
                  </w:tcBorders>
                  <w:vAlign w:val="center"/>
                </w:tcPr>
                <w:p w:rsidR="001C4EEF" w:rsidRPr="008C1CF3" w:rsidRDefault="001C4EEF" w:rsidP="001C4EEF">
                  <w:pPr>
                    <w:pStyle w:val="TableParagraph"/>
                    <w:ind w:left="142" w:right="127"/>
                    <w:jc w:val="center"/>
                    <w:rPr>
                      <w:sz w:val="16"/>
                    </w:rPr>
                  </w:pPr>
                  <w:r w:rsidRPr="008C1CF3">
                    <w:rPr>
                      <w:sz w:val="16"/>
                    </w:rPr>
                    <w:t>Broj</w:t>
                  </w:r>
                  <w:r w:rsidRPr="008C1CF3">
                    <w:rPr>
                      <w:spacing w:val="-9"/>
                      <w:sz w:val="16"/>
                    </w:rPr>
                    <w:t xml:space="preserve"> </w:t>
                  </w:r>
                  <w:r w:rsidRPr="008C1CF3">
                    <w:rPr>
                      <w:sz w:val="16"/>
                    </w:rPr>
                    <w:t>učenika</w:t>
                  </w:r>
                  <w:r w:rsidRPr="008C1CF3">
                    <w:rPr>
                      <w:spacing w:val="-8"/>
                      <w:sz w:val="16"/>
                    </w:rPr>
                    <w:t xml:space="preserve"> </w:t>
                  </w:r>
                  <w:r w:rsidRPr="008C1CF3">
                    <w:rPr>
                      <w:sz w:val="16"/>
                    </w:rPr>
                    <w:t>koji</w:t>
                  </w:r>
                  <w:r w:rsidRPr="008C1CF3">
                    <w:rPr>
                      <w:spacing w:val="-37"/>
                      <w:sz w:val="16"/>
                    </w:rPr>
                    <w:t xml:space="preserve">  </w:t>
                  </w:r>
                  <w:r w:rsidRPr="008C1CF3">
                    <w:rPr>
                      <w:sz w:val="16"/>
                    </w:rPr>
                    <w:t>sudjeluju u</w:t>
                  </w:r>
                  <w:r w:rsidRPr="008C1CF3">
                    <w:rPr>
                      <w:spacing w:val="1"/>
                      <w:sz w:val="16"/>
                    </w:rPr>
                    <w:t xml:space="preserve"> </w:t>
                  </w:r>
                  <w:r w:rsidRPr="008C1CF3">
                    <w:rPr>
                      <w:sz w:val="16"/>
                    </w:rPr>
                    <w:t>natjecanjima,</w:t>
                  </w:r>
                  <w:r w:rsidRPr="008C1CF3">
                    <w:rPr>
                      <w:spacing w:val="1"/>
                      <w:sz w:val="16"/>
                    </w:rPr>
                    <w:t xml:space="preserve"> </w:t>
                  </w:r>
                  <w:r w:rsidRPr="008C1CF3">
                    <w:rPr>
                      <w:sz w:val="16"/>
                    </w:rPr>
                    <w:t>smotrama i</w:t>
                  </w:r>
                  <w:r w:rsidRPr="008C1CF3">
                    <w:rPr>
                      <w:spacing w:val="1"/>
                      <w:sz w:val="16"/>
                    </w:rPr>
                    <w:t xml:space="preserve"> </w:t>
                  </w:r>
                  <w:r w:rsidRPr="008C1CF3">
                    <w:rPr>
                      <w:sz w:val="16"/>
                    </w:rPr>
                    <w:t>projektima</w:t>
                  </w:r>
                </w:p>
                <w:p w:rsidR="001C4EEF" w:rsidRPr="008C1CF3" w:rsidRDefault="001C4EEF" w:rsidP="00F30A9B">
                  <w:pPr>
                    <w:pStyle w:val="TableParagraph"/>
                    <w:ind w:left="142" w:right="127"/>
                    <w:jc w:val="center"/>
                    <w:rPr>
                      <w:sz w:val="16"/>
                    </w:rPr>
                  </w:pPr>
                  <w:r w:rsidRPr="008C1CF3">
                    <w:rPr>
                      <w:sz w:val="16"/>
                    </w:rPr>
                    <w:t>10</w:t>
                  </w:r>
                  <w:r w:rsidR="00F30A9B" w:rsidRPr="008C1CF3">
                    <w:rPr>
                      <w:sz w:val="16"/>
                    </w:rPr>
                    <w:t>5</w:t>
                  </w:r>
                </w:p>
              </w:tc>
              <w:tc>
                <w:tcPr>
                  <w:tcW w:w="1843" w:type="dxa"/>
                  <w:tcBorders>
                    <w:top w:val="single" w:sz="4" w:space="0" w:color="auto"/>
                    <w:left w:val="single" w:sz="4" w:space="0" w:color="auto"/>
                    <w:bottom w:val="single" w:sz="4" w:space="0" w:color="auto"/>
                    <w:right w:val="single" w:sz="4" w:space="0" w:color="auto"/>
                  </w:tcBorders>
                  <w:vAlign w:val="center"/>
                </w:tcPr>
                <w:p w:rsidR="001C4EEF" w:rsidRPr="008C1CF3" w:rsidRDefault="001C4EEF" w:rsidP="001C4EEF">
                  <w:pPr>
                    <w:pStyle w:val="TableParagraph"/>
                    <w:ind w:left="142" w:right="127"/>
                    <w:jc w:val="center"/>
                    <w:rPr>
                      <w:sz w:val="16"/>
                    </w:rPr>
                  </w:pPr>
                  <w:r w:rsidRPr="008C1CF3">
                    <w:rPr>
                      <w:sz w:val="16"/>
                    </w:rPr>
                    <w:t>Broj</w:t>
                  </w:r>
                  <w:r w:rsidRPr="008C1CF3">
                    <w:rPr>
                      <w:spacing w:val="-9"/>
                      <w:sz w:val="16"/>
                    </w:rPr>
                    <w:t xml:space="preserve"> </w:t>
                  </w:r>
                  <w:r w:rsidRPr="008C1CF3">
                    <w:rPr>
                      <w:sz w:val="16"/>
                    </w:rPr>
                    <w:t>učenika</w:t>
                  </w:r>
                  <w:r w:rsidRPr="008C1CF3">
                    <w:rPr>
                      <w:spacing w:val="-8"/>
                      <w:sz w:val="16"/>
                    </w:rPr>
                    <w:t xml:space="preserve"> </w:t>
                  </w:r>
                  <w:r w:rsidRPr="008C1CF3">
                    <w:rPr>
                      <w:sz w:val="16"/>
                    </w:rPr>
                    <w:t>koji</w:t>
                  </w:r>
                  <w:r w:rsidRPr="008C1CF3">
                    <w:rPr>
                      <w:spacing w:val="-37"/>
                      <w:sz w:val="16"/>
                    </w:rPr>
                    <w:t xml:space="preserve">  </w:t>
                  </w:r>
                  <w:r w:rsidRPr="008C1CF3">
                    <w:rPr>
                      <w:sz w:val="16"/>
                    </w:rPr>
                    <w:t>sudjeluju u</w:t>
                  </w:r>
                  <w:r w:rsidRPr="008C1CF3">
                    <w:rPr>
                      <w:spacing w:val="1"/>
                      <w:sz w:val="16"/>
                    </w:rPr>
                    <w:t xml:space="preserve"> </w:t>
                  </w:r>
                  <w:r w:rsidRPr="008C1CF3">
                    <w:rPr>
                      <w:sz w:val="16"/>
                    </w:rPr>
                    <w:t>natjecanjima,</w:t>
                  </w:r>
                  <w:r w:rsidRPr="008C1CF3">
                    <w:rPr>
                      <w:spacing w:val="1"/>
                      <w:sz w:val="16"/>
                    </w:rPr>
                    <w:t xml:space="preserve"> </w:t>
                  </w:r>
                  <w:r w:rsidRPr="008C1CF3">
                    <w:rPr>
                      <w:sz w:val="16"/>
                    </w:rPr>
                    <w:t>smotrama i</w:t>
                  </w:r>
                  <w:r w:rsidRPr="008C1CF3">
                    <w:rPr>
                      <w:spacing w:val="1"/>
                      <w:sz w:val="16"/>
                    </w:rPr>
                    <w:t xml:space="preserve"> </w:t>
                  </w:r>
                  <w:r w:rsidRPr="008C1CF3">
                    <w:rPr>
                      <w:sz w:val="16"/>
                    </w:rPr>
                    <w:t>projektima</w:t>
                  </w:r>
                </w:p>
                <w:p w:rsidR="001C4EEF" w:rsidRPr="008C1CF3" w:rsidRDefault="00F30A9B" w:rsidP="001C4EEF">
                  <w:pPr>
                    <w:jc w:val="center"/>
                    <w:rPr>
                      <w:sz w:val="20"/>
                    </w:rPr>
                  </w:pPr>
                  <w:r w:rsidRPr="008C1CF3">
                    <w:rPr>
                      <w:sz w:val="16"/>
                    </w:rPr>
                    <w:t>130</w:t>
                  </w:r>
                </w:p>
              </w:tc>
              <w:tc>
                <w:tcPr>
                  <w:tcW w:w="1418" w:type="dxa"/>
                  <w:tcBorders>
                    <w:top w:val="single" w:sz="4" w:space="0" w:color="auto"/>
                    <w:left w:val="single" w:sz="4" w:space="0" w:color="auto"/>
                    <w:bottom w:val="single" w:sz="4" w:space="0" w:color="auto"/>
                    <w:right w:val="single" w:sz="4" w:space="0" w:color="auto"/>
                  </w:tcBorders>
                  <w:vAlign w:val="center"/>
                </w:tcPr>
                <w:p w:rsidR="001C4EEF" w:rsidRPr="008C1CF3" w:rsidRDefault="001C4EEF" w:rsidP="001C4EEF">
                  <w:pPr>
                    <w:pStyle w:val="TableParagraph"/>
                    <w:ind w:left="142" w:right="127"/>
                    <w:jc w:val="center"/>
                    <w:rPr>
                      <w:sz w:val="16"/>
                    </w:rPr>
                  </w:pPr>
                  <w:r w:rsidRPr="008C1CF3">
                    <w:rPr>
                      <w:sz w:val="16"/>
                    </w:rPr>
                    <w:t>Broj</w:t>
                  </w:r>
                  <w:r w:rsidRPr="008C1CF3">
                    <w:rPr>
                      <w:spacing w:val="-9"/>
                      <w:sz w:val="16"/>
                    </w:rPr>
                    <w:t xml:space="preserve"> </w:t>
                  </w:r>
                  <w:r w:rsidRPr="008C1CF3">
                    <w:rPr>
                      <w:sz w:val="16"/>
                    </w:rPr>
                    <w:t>učenika</w:t>
                  </w:r>
                  <w:r w:rsidRPr="008C1CF3">
                    <w:rPr>
                      <w:spacing w:val="-8"/>
                      <w:sz w:val="16"/>
                    </w:rPr>
                    <w:t xml:space="preserve"> </w:t>
                  </w:r>
                  <w:r w:rsidRPr="008C1CF3">
                    <w:rPr>
                      <w:sz w:val="16"/>
                    </w:rPr>
                    <w:t xml:space="preserve">koji </w:t>
                  </w:r>
                  <w:r w:rsidRPr="008C1CF3">
                    <w:rPr>
                      <w:spacing w:val="-37"/>
                      <w:sz w:val="16"/>
                    </w:rPr>
                    <w:t xml:space="preserve">   </w:t>
                  </w:r>
                  <w:r w:rsidRPr="008C1CF3">
                    <w:rPr>
                      <w:sz w:val="16"/>
                    </w:rPr>
                    <w:t>sudjeluju u</w:t>
                  </w:r>
                  <w:r w:rsidRPr="008C1CF3">
                    <w:rPr>
                      <w:spacing w:val="1"/>
                      <w:sz w:val="16"/>
                    </w:rPr>
                    <w:t xml:space="preserve"> </w:t>
                  </w:r>
                  <w:r w:rsidRPr="008C1CF3">
                    <w:rPr>
                      <w:sz w:val="16"/>
                    </w:rPr>
                    <w:t>natjecanjima,</w:t>
                  </w:r>
                  <w:r w:rsidRPr="008C1CF3">
                    <w:rPr>
                      <w:spacing w:val="1"/>
                      <w:sz w:val="16"/>
                    </w:rPr>
                    <w:t xml:space="preserve"> </w:t>
                  </w:r>
                  <w:r w:rsidRPr="008C1CF3">
                    <w:rPr>
                      <w:sz w:val="16"/>
                    </w:rPr>
                    <w:t>smotrama i</w:t>
                  </w:r>
                  <w:r w:rsidRPr="008C1CF3">
                    <w:rPr>
                      <w:spacing w:val="1"/>
                      <w:sz w:val="16"/>
                    </w:rPr>
                    <w:t xml:space="preserve"> </w:t>
                  </w:r>
                  <w:r w:rsidRPr="008C1CF3">
                    <w:rPr>
                      <w:sz w:val="16"/>
                    </w:rPr>
                    <w:t>projektima</w:t>
                  </w:r>
                </w:p>
                <w:p w:rsidR="001C4EEF" w:rsidRPr="008C1CF3" w:rsidRDefault="00CE1BDC" w:rsidP="00323589">
                  <w:pPr>
                    <w:jc w:val="center"/>
                    <w:rPr>
                      <w:sz w:val="20"/>
                    </w:rPr>
                  </w:pPr>
                  <w:r w:rsidRPr="008C1CF3">
                    <w:rPr>
                      <w:sz w:val="16"/>
                    </w:rPr>
                    <w:t>1</w:t>
                  </w:r>
                  <w:r w:rsidR="00323589" w:rsidRPr="008C1CF3">
                    <w:rPr>
                      <w:sz w:val="16"/>
                    </w:rPr>
                    <w:t>3</w:t>
                  </w:r>
                  <w:r w:rsidR="001C4EEF" w:rsidRPr="008C1CF3">
                    <w:rPr>
                      <w:sz w:val="16"/>
                    </w:rPr>
                    <w:t>0</w:t>
                  </w:r>
                </w:p>
              </w:tc>
            </w:tr>
            <w:tr w:rsidR="001C4EEF" w:rsidRPr="006B6C24" w:rsidTr="007E4861">
              <w:trPr>
                <w:cantSplit/>
                <w:trHeight w:val="350"/>
              </w:trPr>
              <w:tc>
                <w:tcPr>
                  <w:tcW w:w="1868" w:type="dxa"/>
                  <w:tcBorders>
                    <w:top w:val="single" w:sz="4" w:space="0" w:color="auto"/>
                    <w:left w:val="single" w:sz="4" w:space="0" w:color="auto"/>
                    <w:bottom w:val="single" w:sz="4" w:space="0" w:color="auto"/>
                    <w:right w:val="single" w:sz="4" w:space="0" w:color="auto"/>
                  </w:tcBorders>
                </w:tcPr>
                <w:p w:rsidR="001C4EEF" w:rsidRPr="008C1CF3" w:rsidRDefault="001C4EEF" w:rsidP="001C4EEF">
                  <w:pPr>
                    <w:rPr>
                      <w:sz w:val="20"/>
                    </w:rPr>
                  </w:pPr>
                  <w:r w:rsidRPr="008C1CF3">
                    <w:rPr>
                      <w:sz w:val="20"/>
                    </w:rPr>
                    <w:t>Financiranje stvarnih troškova osnovnog školstva- povećanje kvalitete odgojno-obrazovnog rada</w:t>
                  </w:r>
                </w:p>
              </w:tc>
              <w:tc>
                <w:tcPr>
                  <w:tcW w:w="1847" w:type="dxa"/>
                  <w:tcBorders>
                    <w:top w:val="single" w:sz="4" w:space="0" w:color="auto"/>
                    <w:left w:val="single" w:sz="4" w:space="0" w:color="auto"/>
                    <w:bottom w:val="single" w:sz="4" w:space="0" w:color="auto"/>
                    <w:right w:val="single" w:sz="4" w:space="0" w:color="auto"/>
                  </w:tcBorders>
                  <w:vAlign w:val="center"/>
                </w:tcPr>
                <w:p w:rsidR="001C4EEF" w:rsidRPr="008C1CF3" w:rsidRDefault="00F30A9B" w:rsidP="001C4EEF">
                  <w:pPr>
                    <w:jc w:val="center"/>
                    <w:rPr>
                      <w:sz w:val="20"/>
                    </w:rPr>
                  </w:pPr>
                  <w:r w:rsidRPr="008C1CF3">
                    <w:rPr>
                      <w:sz w:val="20"/>
                    </w:rPr>
                    <w:t>Potrošni nastavni materijal za nastavu</w:t>
                  </w:r>
                </w:p>
              </w:tc>
              <w:tc>
                <w:tcPr>
                  <w:tcW w:w="1843" w:type="dxa"/>
                  <w:tcBorders>
                    <w:top w:val="single" w:sz="4" w:space="0" w:color="auto"/>
                    <w:left w:val="single" w:sz="4" w:space="0" w:color="auto"/>
                    <w:bottom w:val="single" w:sz="4" w:space="0" w:color="auto"/>
                    <w:right w:val="single" w:sz="4" w:space="0" w:color="auto"/>
                  </w:tcBorders>
                  <w:vAlign w:val="center"/>
                </w:tcPr>
                <w:p w:rsidR="001C4EEF" w:rsidRPr="008C1CF3" w:rsidRDefault="00F30A9B" w:rsidP="001C4EEF">
                  <w:pPr>
                    <w:jc w:val="center"/>
                    <w:rPr>
                      <w:sz w:val="20"/>
                    </w:rPr>
                  </w:pPr>
                  <w:r w:rsidRPr="008C1CF3">
                    <w:rPr>
                      <w:sz w:val="20"/>
                    </w:rPr>
                    <w:t xml:space="preserve">Potrošni nastavni materijal za nastavu </w:t>
                  </w:r>
                </w:p>
              </w:tc>
              <w:tc>
                <w:tcPr>
                  <w:tcW w:w="1418" w:type="dxa"/>
                  <w:tcBorders>
                    <w:top w:val="single" w:sz="4" w:space="0" w:color="auto"/>
                    <w:left w:val="single" w:sz="4" w:space="0" w:color="auto"/>
                    <w:bottom w:val="single" w:sz="4" w:space="0" w:color="auto"/>
                    <w:right w:val="single" w:sz="4" w:space="0" w:color="auto"/>
                  </w:tcBorders>
                  <w:vAlign w:val="center"/>
                </w:tcPr>
                <w:p w:rsidR="001C4EEF" w:rsidRPr="008C1CF3" w:rsidRDefault="001C4EEF" w:rsidP="001C4EEF">
                  <w:pPr>
                    <w:jc w:val="center"/>
                    <w:rPr>
                      <w:sz w:val="20"/>
                    </w:rPr>
                  </w:pPr>
                  <w:r w:rsidRPr="008C1CF3">
                    <w:rPr>
                      <w:sz w:val="20"/>
                    </w:rPr>
                    <w:t xml:space="preserve">Poboljšanje materijalnih uvjeta </w:t>
                  </w:r>
                </w:p>
                <w:p w:rsidR="001C4EEF" w:rsidRPr="008C1CF3" w:rsidRDefault="001C4EEF" w:rsidP="001C4EEF">
                  <w:pPr>
                    <w:jc w:val="center"/>
                    <w:rPr>
                      <w:sz w:val="20"/>
                    </w:rPr>
                  </w:pPr>
                </w:p>
              </w:tc>
            </w:tr>
          </w:tbl>
          <w:p w:rsidR="00CF082E" w:rsidRPr="006B6C24" w:rsidRDefault="00CF082E" w:rsidP="00781205">
            <w:pPr>
              <w:rPr>
                <w:bCs/>
                <w:sz w:val="20"/>
              </w:rPr>
            </w:pPr>
          </w:p>
        </w:tc>
      </w:tr>
    </w:tbl>
    <w:p w:rsidR="00CF082E" w:rsidRDefault="00CF082E" w:rsidP="00CF082E">
      <w:pPr>
        <w:pStyle w:val="Podnoje"/>
        <w:rPr>
          <w:rFonts w:eastAsia="Times New Roman"/>
          <w:sz w:val="20"/>
        </w:rPr>
      </w:pPr>
    </w:p>
    <w:p w:rsidR="00CF082E" w:rsidRPr="003358EF" w:rsidRDefault="00CF082E" w:rsidP="00CF082E">
      <w:pPr>
        <w:pStyle w:val="Podnoje"/>
        <w:rPr>
          <w:rFonts w:eastAsia="Times New Roman"/>
          <w:sz w:val="20"/>
        </w:rPr>
      </w:pPr>
      <w:r w:rsidRPr="003358EF">
        <w:rPr>
          <w:rFonts w:eastAsia="Times New Roman"/>
          <w:sz w:val="20"/>
        </w:rPr>
        <w:t xml:space="preserve">Pokazatelji uspješnosti kojima će se mjeriti ostvarenje ciljeva u </w:t>
      </w:r>
      <w:r w:rsidR="007E4861" w:rsidRPr="003358EF">
        <w:rPr>
          <w:rFonts w:eastAsia="Times New Roman"/>
          <w:sz w:val="20"/>
        </w:rPr>
        <w:t xml:space="preserve">godišnjem </w:t>
      </w:r>
      <w:r w:rsidRPr="003358EF">
        <w:rPr>
          <w:rFonts w:eastAsia="Times New Roman"/>
          <w:sz w:val="20"/>
        </w:rPr>
        <w:t>periodu su pružanje kvalitetne usluge osnovnog odgoja i obrazovanja učenika kroz podizanje kvalitete nastave, usavršavanjem učitelja, podizanjem materijalnih i drugih uvjeta.</w:t>
      </w:r>
    </w:p>
    <w:p w:rsidR="00CF082E" w:rsidRPr="003358EF" w:rsidRDefault="00CF082E" w:rsidP="00CF082E">
      <w:pPr>
        <w:pStyle w:val="Podnoje"/>
        <w:rPr>
          <w:rFonts w:eastAsia="Times New Roman"/>
          <w:sz w:val="20"/>
        </w:rPr>
      </w:pPr>
      <w:r w:rsidRPr="003358EF">
        <w:rPr>
          <w:rFonts w:eastAsia="Times New Roman"/>
          <w:sz w:val="20"/>
        </w:rPr>
        <w:t>Učenike će se poticati na izražavanje kreativnosti i sposobnosti kroz uključivanje u izvannastavne aktivnosti, natjecanja, projekte, učeničku zadrugu, priredbe i smotre.</w:t>
      </w:r>
    </w:p>
    <w:p w:rsidR="00CF082E" w:rsidRPr="003358EF" w:rsidRDefault="00CF082E" w:rsidP="00CF082E">
      <w:pPr>
        <w:pStyle w:val="Podnoje"/>
        <w:rPr>
          <w:rFonts w:eastAsia="Times New Roman"/>
          <w:sz w:val="20"/>
        </w:rPr>
      </w:pPr>
      <w:r w:rsidRPr="003358EF">
        <w:rPr>
          <w:rFonts w:eastAsia="Times New Roman"/>
          <w:sz w:val="20"/>
        </w:rPr>
        <w:t xml:space="preserve">Pokazatelji uspješnosti mjerljivi su kroz realizaciju razvojnog plana, realizaciju školskog kurikuluma, povećanja uključenja učenika u različite projekte te sudjelovanja na natjecanjima i smotrama. Izvannastavne aktivnosti bit će organizirane preko </w:t>
      </w:r>
      <w:r w:rsidRPr="008C1CF3">
        <w:rPr>
          <w:rFonts w:eastAsia="Times New Roman"/>
          <w:sz w:val="20"/>
        </w:rPr>
        <w:t>likovne skupine, kreativne skupine, mali web dizajneri, sportske grupe (rukometna i nogometna skupina), mali cvjećari, robotika, dramske skupine</w:t>
      </w:r>
      <w:r w:rsidRPr="003358EF">
        <w:rPr>
          <w:rFonts w:eastAsia="Times New Roman"/>
          <w:sz w:val="20"/>
        </w:rPr>
        <w:t>…  Postignuća unutar rada pojedinih skupina i ostvarenja planiranih aktivnosti prezentirat će se na javnim događanjima, web stranici škole. Učitelji će tijekom školske godine sudjelovati na stručnim skupovima, seminarima i edukacijama prema planu AZZO-a. Pokazatelj uspješnosti utvrđivat će se mjerenjem pomoću upitnika i analizom ocjena. Isti će omogućiti školi praćenje i izvještavanje o napretku i ostvarenju zadanih programa.</w:t>
      </w:r>
    </w:p>
    <w:p w:rsidR="00CF082E" w:rsidRDefault="00CF082E" w:rsidP="00CF082E">
      <w:pPr>
        <w:pStyle w:val="Podnoje"/>
        <w:rPr>
          <w:rFonts w:eastAsia="Times New Roman"/>
          <w:sz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36"/>
        <w:gridCol w:w="7128"/>
      </w:tblGrid>
      <w:tr w:rsidR="00CF082E" w:rsidRPr="006B6C24" w:rsidTr="00716EE5">
        <w:trPr>
          <w:trHeight w:val="13162"/>
        </w:trPr>
        <w:tc>
          <w:tcPr>
            <w:tcW w:w="2448" w:type="dxa"/>
            <w:tcBorders>
              <w:top w:val="single" w:sz="12" w:space="0" w:color="auto"/>
              <w:left w:val="single" w:sz="12" w:space="0" w:color="auto"/>
              <w:bottom w:val="single" w:sz="12" w:space="0" w:color="auto"/>
              <w:right w:val="single" w:sz="12" w:space="0" w:color="auto"/>
            </w:tcBorders>
          </w:tcPr>
          <w:p w:rsidR="00CF082E" w:rsidRPr="002C152C" w:rsidRDefault="00CF082E" w:rsidP="00781205">
            <w:pPr>
              <w:pStyle w:val="Naslov1"/>
              <w:ind w:left="22"/>
              <w:rPr>
                <w:i w:val="0"/>
              </w:rPr>
            </w:pPr>
            <w:r w:rsidRPr="002C152C">
              <w:rPr>
                <w:i w:val="0"/>
              </w:rPr>
              <w:t>NAZIV PROGRAMA:</w:t>
            </w:r>
          </w:p>
          <w:p w:rsidR="00CF082E" w:rsidRPr="006B6C24" w:rsidRDefault="00CF082E" w:rsidP="00781205">
            <w:pPr>
              <w:rPr>
                <w:bCs/>
                <w:sz w:val="20"/>
              </w:rPr>
            </w:pPr>
          </w:p>
          <w:p w:rsidR="00CF082E" w:rsidRPr="006B6C24" w:rsidRDefault="00CF082E" w:rsidP="00781205">
            <w:pPr>
              <w:rPr>
                <w:bCs/>
                <w:sz w:val="20"/>
              </w:rPr>
            </w:pPr>
            <w:r>
              <w:rPr>
                <w:bCs/>
                <w:sz w:val="20"/>
              </w:rPr>
              <w:t xml:space="preserve">OPIS PROGRAMA, </w:t>
            </w:r>
            <w:r w:rsidRPr="006B6C24">
              <w:rPr>
                <w:bCs/>
                <w:sz w:val="20"/>
              </w:rPr>
              <w:t>OPĆI I POSEBNI CILJEVI:</w:t>
            </w: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E8593B" w:rsidRDefault="00CF082E" w:rsidP="00781205">
            <w:pPr>
              <w:rPr>
                <w:bCs/>
                <w:sz w:val="24"/>
              </w:rPr>
            </w:pPr>
          </w:p>
          <w:p w:rsidR="00CF082E" w:rsidRDefault="00CF082E" w:rsidP="00781205">
            <w:pPr>
              <w:rPr>
                <w:bCs/>
                <w:sz w:val="20"/>
              </w:rPr>
            </w:pPr>
          </w:p>
          <w:p w:rsidR="00CF082E" w:rsidRPr="006B6C24" w:rsidRDefault="00CF082E" w:rsidP="00781205">
            <w:pPr>
              <w:rPr>
                <w:bCs/>
                <w:sz w:val="20"/>
              </w:rPr>
            </w:pPr>
            <w:r w:rsidRPr="006B6C24">
              <w:rPr>
                <w:bCs/>
                <w:sz w:val="20"/>
              </w:rPr>
              <w:t>ZAKONSKA OSNOVA ZA UVOĐENJE PROGRAMA:</w:t>
            </w: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p>
          <w:p w:rsidR="00E8593B" w:rsidRDefault="00E8593B" w:rsidP="00781205">
            <w:pPr>
              <w:rPr>
                <w:bCs/>
                <w:sz w:val="20"/>
              </w:rPr>
            </w:pPr>
          </w:p>
          <w:p w:rsidR="00E8593B" w:rsidRDefault="00E8593B" w:rsidP="00781205">
            <w:pPr>
              <w:rPr>
                <w:bCs/>
                <w:sz w:val="20"/>
              </w:rPr>
            </w:pPr>
          </w:p>
          <w:p w:rsidR="003052C7" w:rsidRDefault="003052C7" w:rsidP="003052C7">
            <w:pPr>
              <w:rPr>
                <w:bCs/>
                <w:sz w:val="20"/>
              </w:rPr>
            </w:pPr>
          </w:p>
          <w:p w:rsidR="003052C7" w:rsidRDefault="003052C7" w:rsidP="003052C7">
            <w:pPr>
              <w:rPr>
                <w:bCs/>
                <w:sz w:val="20"/>
              </w:rPr>
            </w:pPr>
          </w:p>
          <w:p w:rsidR="003052C7" w:rsidRPr="005C387B" w:rsidRDefault="003052C7" w:rsidP="003052C7">
            <w:pPr>
              <w:rPr>
                <w:bCs/>
                <w:sz w:val="20"/>
              </w:rPr>
            </w:pPr>
            <w:r w:rsidRPr="005C387B">
              <w:rPr>
                <w:bCs/>
                <w:sz w:val="20"/>
              </w:rPr>
              <w:t>I</w:t>
            </w:r>
            <w:r>
              <w:rPr>
                <w:bCs/>
                <w:sz w:val="20"/>
              </w:rPr>
              <w:t>ZVRŠENJE</w:t>
            </w:r>
            <w:r w:rsidRPr="005C387B">
              <w:rPr>
                <w:bCs/>
                <w:sz w:val="20"/>
              </w:rPr>
              <w:t xml:space="preserve"> </w:t>
            </w:r>
            <w:r w:rsidR="00D94BBC">
              <w:rPr>
                <w:bCs/>
                <w:sz w:val="20"/>
              </w:rPr>
              <w:t>31.12</w:t>
            </w:r>
            <w:r w:rsidRPr="005C387B">
              <w:rPr>
                <w:bCs/>
                <w:sz w:val="20"/>
              </w:rPr>
              <w:t>.202</w:t>
            </w:r>
            <w:r>
              <w:rPr>
                <w:bCs/>
                <w:sz w:val="20"/>
              </w:rPr>
              <w:t>5</w:t>
            </w:r>
            <w:r w:rsidRPr="005C387B">
              <w:rPr>
                <w:bCs/>
                <w:sz w:val="20"/>
              </w:rPr>
              <w:t>.</w:t>
            </w: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9B6A0A" w:rsidRDefault="009B6A0A" w:rsidP="00781205">
            <w:pPr>
              <w:rPr>
                <w:bCs/>
                <w:sz w:val="20"/>
              </w:rPr>
            </w:pPr>
          </w:p>
          <w:p w:rsidR="003767AE" w:rsidRDefault="003767AE" w:rsidP="00781205">
            <w:pPr>
              <w:rPr>
                <w:bCs/>
                <w:sz w:val="20"/>
              </w:rPr>
            </w:pPr>
          </w:p>
          <w:p w:rsidR="003767AE" w:rsidRDefault="003767AE" w:rsidP="00781205">
            <w:pPr>
              <w:rPr>
                <w:bCs/>
                <w:sz w:val="20"/>
              </w:rPr>
            </w:pPr>
          </w:p>
          <w:p w:rsidR="003767AE" w:rsidRDefault="003767AE" w:rsidP="00781205">
            <w:pPr>
              <w:rPr>
                <w:bCs/>
                <w:sz w:val="20"/>
              </w:rPr>
            </w:pPr>
          </w:p>
          <w:p w:rsidR="003052C7" w:rsidRDefault="003052C7" w:rsidP="00781205">
            <w:pPr>
              <w:rPr>
                <w:bCs/>
                <w:sz w:val="20"/>
              </w:rPr>
            </w:pPr>
          </w:p>
          <w:p w:rsidR="00252006" w:rsidRDefault="00252006" w:rsidP="00781205">
            <w:pPr>
              <w:rPr>
                <w:bCs/>
                <w:sz w:val="20"/>
              </w:rPr>
            </w:pPr>
          </w:p>
          <w:p w:rsidR="00252006" w:rsidRDefault="00252006" w:rsidP="00781205">
            <w:pPr>
              <w:rPr>
                <w:bCs/>
                <w:sz w:val="20"/>
              </w:rPr>
            </w:pPr>
          </w:p>
          <w:p w:rsidR="00252006" w:rsidRDefault="00252006" w:rsidP="00781205">
            <w:pPr>
              <w:rPr>
                <w:bCs/>
                <w:sz w:val="20"/>
              </w:rPr>
            </w:pPr>
          </w:p>
          <w:p w:rsidR="009B6A0A" w:rsidRDefault="009B6A0A" w:rsidP="00781205">
            <w:pPr>
              <w:rPr>
                <w:bCs/>
                <w:sz w:val="20"/>
              </w:rPr>
            </w:pPr>
            <w:r>
              <w:rPr>
                <w:bCs/>
                <w:sz w:val="20"/>
              </w:rPr>
              <w:t>OBRAZLOŽENJE IZVRŠENJA PROGRAMA</w:t>
            </w: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9B6A0A" w:rsidRDefault="009B6A0A" w:rsidP="00781205">
            <w:pPr>
              <w:rPr>
                <w:bCs/>
                <w:sz w:val="20"/>
              </w:rPr>
            </w:pPr>
          </w:p>
          <w:p w:rsidR="00A82030" w:rsidRDefault="00A8203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007250" w:rsidRDefault="00007250" w:rsidP="00781205">
            <w:pPr>
              <w:rPr>
                <w:bCs/>
                <w:sz w:val="20"/>
              </w:rPr>
            </w:pPr>
          </w:p>
          <w:p w:rsidR="00D60CD0" w:rsidRDefault="00D60CD0" w:rsidP="00781205">
            <w:pPr>
              <w:rPr>
                <w:bCs/>
                <w:sz w:val="20"/>
              </w:rPr>
            </w:pPr>
          </w:p>
          <w:p w:rsidR="00D60CD0" w:rsidRDefault="00D60CD0" w:rsidP="00781205">
            <w:pPr>
              <w:rPr>
                <w:bCs/>
                <w:sz w:val="20"/>
              </w:rPr>
            </w:pPr>
          </w:p>
          <w:p w:rsidR="00D60CD0" w:rsidRDefault="00D60CD0" w:rsidP="00781205">
            <w:pPr>
              <w:rPr>
                <w:bCs/>
                <w:sz w:val="20"/>
              </w:rPr>
            </w:pPr>
          </w:p>
          <w:p w:rsidR="00D60CD0" w:rsidRDefault="00D60CD0" w:rsidP="00781205">
            <w:pPr>
              <w:rPr>
                <w:bCs/>
                <w:sz w:val="20"/>
              </w:rPr>
            </w:pPr>
          </w:p>
          <w:p w:rsidR="00D60CD0" w:rsidRDefault="00D60CD0" w:rsidP="00781205">
            <w:pPr>
              <w:rPr>
                <w:bCs/>
                <w:sz w:val="20"/>
              </w:rPr>
            </w:pPr>
          </w:p>
          <w:p w:rsidR="00D60CD0" w:rsidRDefault="00D60CD0" w:rsidP="00781205">
            <w:pPr>
              <w:rPr>
                <w:bCs/>
                <w:sz w:val="20"/>
              </w:rPr>
            </w:pPr>
          </w:p>
          <w:p w:rsidR="00D60CD0" w:rsidRDefault="00D60CD0" w:rsidP="00781205">
            <w:pPr>
              <w:rPr>
                <w:bCs/>
                <w:sz w:val="20"/>
              </w:rPr>
            </w:pPr>
          </w:p>
          <w:p w:rsidR="00252006" w:rsidRDefault="00252006" w:rsidP="00781205">
            <w:pPr>
              <w:rPr>
                <w:bCs/>
                <w:sz w:val="20"/>
              </w:rPr>
            </w:pPr>
          </w:p>
          <w:p w:rsidR="00252006" w:rsidRDefault="00252006" w:rsidP="00781205">
            <w:pPr>
              <w:rPr>
                <w:bCs/>
                <w:sz w:val="20"/>
              </w:rPr>
            </w:pPr>
          </w:p>
          <w:p w:rsidR="00CF082E" w:rsidRPr="006B6C24" w:rsidRDefault="00CF082E" w:rsidP="00781205">
            <w:pPr>
              <w:rPr>
                <w:bCs/>
                <w:sz w:val="20"/>
              </w:rPr>
            </w:pPr>
            <w:r w:rsidRPr="006B6C24">
              <w:rPr>
                <w:bCs/>
                <w:sz w:val="20"/>
              </w:rPr>
              <w:t>POKAZATELJI USPJEŠNOSTI:</w:t>
            </w: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p>
        </w:tc>
        <w:tc>
          <w:tcPr>
            <w:tcW w:w="236" w:type="dxa"/>
            <w:tcBorders>
              <w:top w:val="nil"/>
              <w:left w:val="single" w:sz="12" w:space="0" w:color="auto"/>
              <w:bottom w:val="nil"/>
              <w:right w:val="single" w:sz="12" w:space="0" w:color="auto"/>
            </w:tcBorders>
          </w:tcPr>
          <w:p w:rsidR="00CF082E" w:rsidRPr="006B6C24" w:rsidRDefault="00CF082E" w:rsidP="00781205">
            <w:pPr>
              <w:rPr>
                <w:sz w:val="20"/>
              </w:rPr>
            </w:pPr>
          </w:p>
        </w:tc>
        <w:tc>
          <w:tcPr>
            <w:tcW w:w="7128" w:type="dxa"/>
            <w:tcBorders>
              <w:top w:val="single" w:sz="12" w:space="0" w:color="auto"/>
              <w:left w:val="single" w:sz="12" w:space="0" w:color="auto"/>
              <w:bottom w:val="single" w:sz="12" w:space="0" w:color="auto"/>
              <w:right w:val="single" w:sz="12" w:space="0" w:color="auto"/>
            </w:tcBorders>
          </w:tcPr>
          <w:p w:rsidR="00CF082E" w:rsidRPr="00E61A0B" w:rsidRDefault="00CF082E" w:rsidP="00781205">
            <w:pPr>
              <w:rPr>
                <w:b/>
                <w:i/>
                <w:sz w:val="20"/>
              </w:rPr>
            </w:pPr>
            <w:r w:rsidRPr="00E61A0B">
              <w:rPr>
                <w:b/>
                <w:i/>
                <w:sz w:val="20"/>
              </w:rPr>
              <w:t>FINANCIRANJE ŠKOLSTVA IZVAN ŽUPANIJSKOG PRORAČUNA</w:t>
            </w:r>
          </w:p>
          <w:p w:rsidR="00CF082E" w:rsidRDefault="00CF082E" w:rsidP="00781205">
            <w:pPr>
              <w:rPr>
                <w:i/>
                <w:sz w:val="20"/>
              </w:rPr>
            </w:pPr>
          </w:p>
          <w:p w:rsidR="00CF082E" w:rsidRPr="00E8593B" w:rsidRDefault="00CF082E" w:rsidP="00781205">
            <w:pPr>
              <w:rPr>
                <w:i/>
                <w:sz w:val="6"/>
              </w:rPr>
            </w:pPr>
          </w:p>
          <w:p w:rsidR="00CF082E" w:rsidRPr="00BA1C20" w:rsidRDefault="00CF082E" w:rsidP="00781205">
            <w:pPr>
              <w:rPr>
                <w:szCs w:val="24"/>
              </w:rPr>
            </w:pPr>
            <w:r w:rsidRPr="00BA1C20">
              <w:rPr>
                <w:szCs w:val="24"/>
              </w:rPr>
              <w:t>Djelatnost osnovnoškolskog odgo</w:t>
            </w:r>
            <w:r>
              <w:rPr>
                <w:szCs w:val="24"/>
              </w:rPr>
              <w:t>ja i obrazovanja, odnosno rada O</w:t>
            </w:r>
            <w:r w:rsidRPr="00BA1C20">
              <w:rPr>
                <w:szCs w:val="24"/>
              </w:rPr>
              <w:t xml:space="preserve">snovne škole </w:t>
            </w:r>
            <w:r>
              <w:rPr>
                <w:szCs w:val="24"/>
              </w:rPr>
              <w:t>Josipa Kozarca Semeljci</w:t>
            </w:r>
            <w:r w:rsidRPr="00BA1C20">
              <w:rPr>
                <w:szCs w:val="24"/>
              </w:rPr>
              <w:t>, ostvaruje se u skladu s odredbama Zakona o odgoju i obrazovanju u osnovnoj i srednjoj školi podzakonskim aktima (Pravilnicima), Zakona o ustanovama, naputcima savjetnika Agencije za odgoj i obrazovanje, odnosno voditelja Županijskih stručnih vijeća te Upravnog odjela za obrazovanje i mla</w:t>
            </w:r>
            <w:r>
              <w:rPr>
                <w:szCs w:val="24"/>
              </w:rPr>
              <w:t>de Osječko-baranjske županije.</w:t>
            </w:r>
          </w:p>
          <w:p w:rsidR="00CF082E" w:rsidRPr="00BA1C20" w:rsidRDefault="00CF082E" w:rsidP="00781205">
            <w:pPr>
              <w:rPr>
                <w:szCs w:val="24"/>
              </w:rPr>
            </w:pPr>
          </w:p>
          <w:p w:rsidR="00CF082E" w:rsidRDefault="00CF082E" w:rsidP="00781205">
            <w:pPr>
              <w:rPr>
                <w:szCs w:val="24"/>
              </w:rPr>
            </w:pPr>
            <w:r>
              <w:rPr>
                <w:szCs w:val="24"/>
              </w:rPr>
              <w:t>Cilj:</w:t>
            </w:r>
          </w:p>
          <w:p w:rsidR="00CF082E" w:rsidRPr="00BA1C20" w:rsidRDefault="00CF082E" w:rsidP="00781205">
            <w:pPr>
              <w:rPr>
                <w:szCs w:val="24"/>
              </w:rPr>
            </w:pPr>
            <w:r w:rsidRPr="00BA1C20">
              <w:rPr>
                <w:szCs w:val="24"/>
              </w:rPr>
              <w:t>Osigurati stručno i kvalitetno nastavno osoblje te ih poticati na daljnje razvijanje kroz edukacije i cjeloživotno učenje.</w:t>
            </w:r>
          </w:p>
          <w:p w:rsidR="00CF082E" w:rsidRDefault="00CF082E" w:rsidP="00781205">
            <w:pPr>
              <w:rPr>
                <w:sz w:val="20"/>
              </w:rPr>
            </w:pPr>
          </w:p>
          <w:p w:rsidR="00CF082E" w:rsidRPr="007A0196" w:rsidRDefault="00CF082E" w:rsidP="00781205">
            <w:pPr>
              <w:rPr>
                <w:i/>
                <w:sz w:val="20"/>
              </w:rPr>
            </w:pPr>
            <w:r>
              <w:rPr>
                <w:i/>
                <w:sz w:val="20"/>
              </w:rPr>
              <w:t>Z</w:t>
            </w:r>
            <w:r w:rsidRPr="007A0196">
              <w:rPr>
                <w:i/>
                <w:sz w:val="20"/>
              </w:rPr>
              <w:t>akonska osnova za provođenje programa</w:t>
            </w:r>
            <w:r>
              <w:rPr>
                <w:i/>
                <w:sz w:val="20"/>
              </w:rPr>
              <w:t>:</w:t>
            </w:r>
          </w:p>
          <w:p w:rsidR="00CF082E" w:rsidRDefault="00CF082E" w:rsidP="00781205">
            <w:pPr>
              <w:rPr>
                <w:sz w:val="20"/>
              </w:rPr>
            </w:pPr>
          </w:p>
          <w:p w:rsidR="003767AE" w:rsidRPr="005C387B" w:rsidRDefault="003767AE" w:rsidP="003767AE">
            <w:pPr>
              <w:widowControl/>
              <w:numPr>
                <w:ilvl w:val="0"/>
                <w:numId w:val="9"/>
              </w:numPr>
              <w:autoSpaceDE/>
              <w:autoSpaceDN/>
              <w:jc w:val="both"/>
              <w:rPr>
                <w:sz w:val="20"/>
              </w:rPr>
            </w:pPr>
            <w:r w:rsidRPr="005C387B">
              <w:rPr>
                <w:sz w:val="20"/>
              </w:rPr>
              <w:t xml:space="preserve">Zakon o odgoju i obrazovanju u osnovnoj i srednjoj školi (Narodne novine broj 87/08, 86/09, 92/10,105/10, 90/11, 5/12,16/12, 86/12, 126/12, 94/13,152/14 , 07/17, 68/18, 98/19, 64/20, 151/22 i 156/23) </w:t>
            </w:r>
          </w:p>
          <w:p w:rsidR="003767AE" w:rsidRPr="005C387B" w:rsidRDefault="003767AE" w:rsidP="003767AE">
            <w:pPr>
              <w:widowControl/>
              <w:numPr>
                <w:ilvl w:val="0"/>
                <w:numId w:val="9"/>
              </w:numPr>
              <w:autoSpaceDE/>
              <w:autoSpaceDN/>
              <w:jc w:val="both"/>
              <w:rPr>
                <w:sz w:val="20"/>
              </w:rPr>
            </w:pPr>
            <w:r w:rsidRPr="005C387B">
              <w:rPr>
                <w:sz w:val="20"/>
              </w:rPr>
              <w:t>Zakon o ustanovama (Narodne novine broj 76/93, 29/97,47/99, 35/08, 127/19 i 151/22)</w:t>
            </w:r>
          </w:p>
          <w:p w:rsidR="003767AE" w:rsidRPr="005C387B" w:rsidRDefault="003767AE" w:rsidP="003767AE">
            <w:pPr>
              <w:widowControl/>
              <w:numPr>
                <w:ilvl w:val="0"/>
                <w:numId w:val="9"/>
              </w:numPr>
              <w:autoSpaceDE/>
              <w:autoSpaceDN/>
              <w:jc w:val="both"/>
              <w:rPr>
                <w:sz w:val="20"/>
              </w:rPr>
            </w:pPr>
            <w:r w:rsidRPr="005C387B">
              <w:rPr>
                <w:sz w:val="20"/>
              </w:rPr>
              <w:t>Zakon o proračunu (Narodne novine broj 87/08, 136/12, 15/15 i 144/21), Pravilnik o proračunskim klasifikacijama (Narodne novine broj 26/10, 120/13</w:t>
            </w:r>
            <w:r>
              <w:rPr>
                <w:sz w:val="20"/>
              </w:rPr>
              <w:t xml:space="preserve">, </w:t>
            </w:r>
            <w:r w:rsidRPr="005C387B">
              <w:rPr>
                <w:sz w:val="20"/>
              </w:rPr>
              <w:t>1/20</w:t>
            </w:r>
            <w:r>
              <w:rPr>
                <w:sz w:val="20"/>
              </w:rPr>
              <w:t xml:space="preserve"> i 4/24</w:t>
            </w:r>
            <w:r w:rsidRPr="005C387B">
              <w:rPr>
                <w:sz w:val="20"/>
              </w:rPr>
              <w:t>), Pravilnik o proračunskom računovodstvu i računskom planu (Narodne novine broj 124/14, 115/15, 87/16, 003/18, 126/19, 108/20 i 158/23), Zakon o fiskalnoj odgovornosti (Narodne novine broj 111/18</w:t>
            </w:r>
            <w:r>
              <w:rPr>
                <w:sz w:val="20"/>
              </w:rPr>
              <w:t xml:space="preserve"> i 83/23</w:t>
            </w:r>
            <w:r w:rsidRPr="005C387B">
              <w:rPr>
                <w:sz w:val="20"/>
              </w:rPr>
              <w:t>)</w:t>
            </w:r>
          </w:p>
          <w:p w:rsidR="00F30A9B" w:rsidRPr="00713802" w:rsidRDefault="00F30A9B" w:rsidP="00F30A9B">
            <w:pPr>
              <w:widowControl/>
              <w:numPr>
                <w:ilvl w:val="0"/>
                <w:numId w:val="9"/>
              </w:numPr>
              <w:autoSpaceDE/>
              <w:autoSpaceDN/>
              <w:jc w:val="both"/>
              <w:rPr>
                <w:sz w:val="20"/>
              </w:rPr>
            </w:pPr>
            <w:r w:rsidRPr="00713802">
              <w:rPr>
                <w:sz w:val="20"/>
              </w:rPr>
              <w:t>Upute za izradu Proračuna Osječko-baranjske županije za razdoblje 2025.-2027.  (dopis Upravnog odjela za obrazovanje od 30. rujna 2024.)</w:t>
            </w:r>
          </w:p>
          <w:p w:rsidR="00F30A9B" w:rsidRPr="00F30A9B" w:rsidRDefault="00F30A9B" w:rsidP="00F30A9B">
            <w:pPr>
              <w:widowControl/>
              <w:numPr>
                <w:ilvl w:val="0"/>
                <w:numId w:val="9"/>
              </w:numPr>
              <w:autoSpaceDE/>
              <w:autoSpaceDN/>
              <w:jc w:val="both"/>
              <w:rPr>
                <w:sz w:val="20"/>
              </w:rPr>
            </w:pPr>
            <w:r w:rsidRPr="00713802">
              <w:rPr>
                <w:sz w:val="20"/>
              </w:rPr>
              <w:t xml:space="preserve">Godišnji plan i program rada škole, Školski kurikulum Osnovne škole Josipa </w:t>
            </w:r>
            <w:r w:rsidRPr="00F30A9B">
              <w:rPr>
                <w:sz w:val="20"/>
              </w:rPr>
              <w:t>Kozarca, Semeljci, za školsku godinu 2024./2025.</w:t>
            </w:r>
          </w:p>
          <w:p w:rsidR="00CF082E" w:rsidRPr="00F30A9B" w:rsidRDefault="00CF082E" w:rsidP="00781205">
            <w:pPr>
              <w:rPr>
                <w:i/>
                <w:sz w:val="20"/>
              </w:rPr>
            </w:pPr>
          </w:p>
          <w:p w:rsidR="003767AE" w:rsidRDefault="003767AE" w:rsidP="00781205">
            <w:pPr>
              <w:rPr>
                <w:i/>
                <w:sz w:val="20"/>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015"/>
              <w:gridCol w:w="1276"/>
              <w:gridCol w:w="1269"/>
              <w:gridCol w:w="1662"/>
            </w:tblGrid>
            <w:tr w:rsidR="00172BC1" w:rsidRPr="006B6C24" w:rsidTr="00E8593B">
              <w:trPr>
                <w:cantSplit/>
              </w:trPr>
              <w:tc>
                <w:tcPr>
                  <w:tcW w:w="562"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R.b.</w:t>
                  </w:r>
                </w:p>
              </w:tc>
              <w:tc>
                <w:tcPr>
                  <w:tcW w:w="2015"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Naziv aktivnosti/projekta</w:t>
                  </w:r>
                </w:p>
              </w:tc>
              <w:tc>
                <w:tcPr>
                  <w:tcW w:w="1276" w:type="dxa"/>
                  <w:tcBorders>
                    <w:top w:val="single" w:sz="4" w:space="0" w:color="auto"/>
                    <w:left w:val="single" w:sz="4" w:space="0" w:color="auto"/>
                    <w:bottom w:val="single" w:sz="4" w:space="0" w:color="auto"/>
                    <w:right w:val="single" w:sz="4" w:space="0" w:color="auto"/>
                  </w:tcBorders>
                  <w:vAlign w:val="center"/>
                </w:tcPr>
                <w:p w:rsidR="00172BC1" w:rsidRPr="00E8593B" w:rsidRDefault="00172BC1" w:rsidP="00A66582">
                  <w:pPr>
                    <w:pStyle w:val="Naslov7"/>
                    <w:jc w:val="center"/>
                    <w:rPr>
                      <w:rFonts w:ascii="Times New Roman" w:hAnsi="Times New Roman"/>
                      <w:i w:val="0"/>
                    </w:rPr>
                  </w:pPr>
                  <w:r w:rsidRPr="00E8593B">
                    <w:rPr>
                      <w:rFonts w:ascii="Times New Roman" w:hAnsi="Times New Roman"/>
                      <w:i w:val="0"/>
                      <w:color w:val="auto"/>
                      <w:sz w:val="20"/>
                    </w:rPr>
                    <w:t>Plan 202</w:t>
                  </w:r>
                  <w:r w:rsidR="00A66582">
                    <w:rPr>
                      <w:rFonts w:ascii="Times New Roman" w:hAnsi="Times New Roman"/>
                      <w:i w:val="0"/>
                      <w:color w:val="auto"/>
                      <w:sz w:val="20"/>
                    </w:rPr>
                    <w:t>5</w:t>
                  </w:r>
                  <w:r w:rsidRPr="00E8593B">
                    <w:rPr>
                      <w:rFonts w:ascii="Times New Roman" w:hAnsi="Times New Roman"/>
                      <w:i w:val="0"/>
                      <w:color w:val="auto"/>
                      <w:sz w:val="20"/>
                    </w:rPr>
                    <w:t>.</w:t>
                  </w:r>
                </w:p>
              </w:tc>
              <w:tc>
                <w:tcPr>
                  <w:tcW w:w="1269" w:type="dxa"/>
                  <w:tcBorders>
                    <w:top w:val="single" w:sz="4" w:space="0" w:color="auto"/>
                    <w:left w:val="single" w:sz="4" w:space="0" w:color="auto"/>
                    <w:bottom w:val="single" w:sz="4" w:space="0" w:color="auto"/>
                    <w:right w:val="single" w:sz="4" w:space="0" w:color="auto"/>
                  </w:tcBorders>
                  <w:vAlign w:val="center"/>
                </w:tcPr>
                <w:p w:rsidR="00E8593B" w:rsidRPr="005C387B" w:rsidRDefault="00172BC1" w:rsidP="00E8593B">
                  <w:pPr>
                    <w:pStyle w:val="TableParagraph"/>
                    <w:ind w:left="-27" w:firstLine="40"/>
                    <w:jc w:val="center"/>
                    <w:rPr>
                      <w:sz w:val="18"/>
                    </w:rPr>
                  </w:pPr>
                  <w:r w:rsidRPr="005C387B">
                    <w:rPr>
                      <w:sz w:val="18"/>
                    </w:rPr>
                    <w:t>Izvršenje</w:t>
                  </w:r>
                  <w:r w:rsidRPr="005C387B">
                    <w:rPr>
                      <w:spacing w:val="-42"/>
                      <w:sz w:val="18"/>
                    </w:rPr>
                    <w:t xml:space="preserve"> </w:t>
                  </w:r>
                </w:p>
                <w:p w:rsidR="00172BC1" w:rsidRDefault="00D94BBC" w:rsidP="00A66582">
                  <w:pPr>
                    <w:pStyle w:val="TableParagraph"/>
                    <w:ind w:left="-27" w:firstLine="40"/>
                    <w:jc w:val="center"/>
                    <w:rPr>
                      <w:sz w:val="18"/>
                    </w:rPr>
                  </w:pPr>
                  <w:r>
                    <w:rPr>
                      <w:sz w:val="18"/>
                    </w:rPr>
                    <w:t>31.12</w:t>
                  </w:r>
                  <w:r w:rsidR="00172BC1" w:rsidRPr="005C387B">
                    <w:rPr>
                      <w:sz w:val="18"/>
                    </w:rPr>
                    <w:t>.202</w:t>
                  </w:r>
                  <w:r w:rsidR="00A66582">
                    <w:rPr>
                      <w:sz w:val="18"/>
                    </w:rPr>
                    <w:t>5</w:t>
                  </w:r>
                  <w:r w:rsidR="00172BC1" w:rsidRPr="005C387B">
                    <w:rPr>
                      <w:sz w:val="18"/>
                    </w:rPr>
                    <w:t>.</w:t>
                  </w:r>
                </w:p>
              </w:tc>
              <w:tc>
                <w:tcPr>
                  <w:tcW w:w="1662" w:type="dxa"/>
                  <w:tcBorders>
                    <w:top w:val="single" w:sz="4" w:space="0" w:color="auto"/>
                    <w:left w:val="single" w:sz="4" w:space="0" w:color="auto"/>
                    <w:bottom w:val="single" w:sz="4" w:space="0" w:color="auto"/>
                    <w:right w:val="single" w:sz="4" w:space="0" w:color="auto"/>
                  </w:tcBorders>
                </w:tcPr>
                <w:p w:rsidR="00172BC1" w:rsidRPr="00BB1A9D" w:rsidRDefault="00172BC1" w:rsidP="00172BC1">
                  <w:pPr>
                    <w:pStyle w:val="TableParagraph"/>
                    <w:spacing w:line="226" w:lineRule="exact"/>
                    <w:ind w:left="86" w:right="82"/>
                    <w:jc w:val="center"/>
                    <w:rPr>
                      <w:sz w:val="20"/>
                    </w:rPr>
                  </w:pPr>
                  <w:r w:rsidRPr="00BB1A9D">
                    <w:rPr>
                      <w:sz w:val="20"/>
                    </w:rPr>
                    <w:t>Indeks</w:t>
                  </w:r>
                </w:p>
                <w:p w:rsidR="00172BC1" w:rsidRDefault="00172BC1" w:rsidP="00172BC1">
                  <w:pPr>
                    <w:pStyle w:val="TableParagraph"/>
                    <w:spacing w:before="2" w:line="210" w:lineRule="exact"/>
                    <w:ind w:left="86" w:right="82"/>
                    <w:jc w:val="center"/>
                    <w:rPr>
                      <w:sz w:val="20"/>
                    </w:rPr>
                  </w:pPr>
                  <w:r w:rsidRPr="00BB1A9D">
                    <w:rPr>
                      <w:sz w:val="20"/>
                    </w:rPr>
                    <w:t>(Izvršenje/Plan)</w:t>
                  </w:r>
                </w:p>
              </w:tc>
            </w:tr>
            <w:tr w:rsidR="00CF082E" w:rsidRPr="006B6C24" w:rsidTr="00E8593B">
              <w:trPr>
                <w:cantSplit/>
                <w:trHeight w:val="909"/>
              </w:trPr>
              <w:tc>
                <w:tcPr>
                  <w:tcW w:w="562"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E8593B">
                  <w:pPr>
                    <w:widowControl/>
                    <w:numPr>
                      <w:ilvl w:val="0"/>
                      <w:numId w:val="15"/>
                    </w:numPr>
                    <w:tabs>
                      <w:tab w:val="left" w:pos="0"/>
                    </w:tabs>
                    <w:autoSpaceDE/>
                    <w:autoSpaceDN/>
                    <w:ind w:left="833" w:hanging="720"/>
                    <w:rPr>
                      <w:sz w:val="20"/>
                    </w:rPr>
                  </w:pPr>
                </w:p>
              </w:tc>
              <w:tc>
                <w:tcPr>
                  <w:tcW w:w="2015" w:type="dxa"/>
                  <w:tcBorders>
                    <w:top w:val="single" w:sz="4" w:space="0" w:color="auto"/>
                    <w:left w:val="single" w:sz="4" w:space="0" w:color="auto"/>
                    <w:bottom w:val="single" w:sz="4" w:space="0" w:color="auto"/>
                    <w:right w:val="single" w:sz="4" w:space="0" w:color="auto"/>
                  </w:tcBorders>
                  <w:vAlign w:val="center"/>
                </w:tcPr>
                <w:p w:rsidR="008171A3" w:rsidRPr="006B6C24" w:rsidRDefault="008171A3" w:rsidP="00781205">
                  <w:pPr>
                    <w:rPr>
                      <w:sz w:val="20"/>
                    </w:rPr>
                  </w:pPr>
                  <w:r>
                    <w:rPr>
                      <w:sz w:val="20"/>
                    </w:rPr>
                    <w:t>VLASTITI PRIHODI –</w:t>
                  </w:r>
                  <w:r w:rsidR="00E8593B">
                    <w:rPr>
                      <w:sz w:val="20"/>
                    </w:rPr>
                    <w:t xml:space="preserve"> </w:t>
                  </w:r>
                  <w:r>
                    <w:rPr>
                      <w:sz w:val="20"/>
                    </w:rPr>
                    <w:t>OSNOVNO ŠKOLSTVO</w:t>
                  </w:r>
                </w:p>
              </w:tc>
              <w:tc>
                <w:tcPr>
                  <w:tcW w:w="1276" w:type="dxa"/>
                  <w:tcBorders>
                    <w:top w:val="single" w:sz="4" w:space="0" w:color="auto"/>
                    <w:left w:val="single" w:sz="4" w:space="0" w:color="auto"/>
                    <w:bottom w:val="single" w:sz="4" w:space="0" w:color="auto"/>
                    <w:right w:val="single" w:sz="4" w:space="0" w:color="auto"/>
                  </w:tcBorders>
                  <w:vAlign w:val="center"/>
                </w:tcPr>
                <w:p w:rsidR="00CF082E" w:rsidRPr="004C44BC" w:rsidRDefault="00F30A9B" w:rsidP="00D94BBC">
                  <w:pPr>
                    <w:jc w:val="center"/>
                    <w:rPr>
                      <w:sz w:val="20"/>
                    </w:rPr>
                  </w:pPr>
                  <w:r>
                    <w:rPr>
                      <w:sz w:val="20"/>
                    </w:rPr>
                    <w:t>2.</w:t>
                  </w:r>
                  <w:r w:rsidR="00D94BBC">
                    <w:rPr>
                      <w:sz w:val="20"/>
                    </w:rPr>
                    <w:t>251.562</w:t>
                  </w:r>
                  <w:r w:rsidR="00BB1A9D">
                    <w:rPr>
                      <w:sz w:val="20"/>
                    </w:rPr>
                    <w:t>,00</w:t>
                  </w:r>
                </w:p>
              </w:tc>
              <w:tc>
                <w:tcPr>
                  <w:tcW w:w="1269"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D94BBC">
                  <w:pPr>
                    <w:jc w:val="center"/>
                    <w:rPr>
                      <w:sz w:val="20"/>
                    </w:rPr>
                  </w:pPr>
                  <w:r>
                    <w:rPr>
                      <w:sz w:val="20"/>
                    </w:rPr>
                    <w:t>2.216.170</w:t>
                  </w:r>
                  <w:r w:rsidR="00F30A9B">
                    <w:rPr>
                      <w:sz w:val="20"/>
                    </w:rPr>
                    <w:t>,</w:t>
                  </w:r>
                  <w:r>
                    <w:rPr>
                      <w:sz w:val="20"/>
                    </w:rPr>
                    <w:t>37</w:t>
                  </w:r>
                </w:p>
              </w:tc>
              <w:tc>
                <w:tcPr>
                  <w:tcW w:w="1662" w:type="dxa"/>
                  <w:tcBorders>
                    <w:top w:val="single" w:sz="4" w:space="0" w:color="auto"/>
                    <w:left w:val="single" w:sz="4" w:space="0" w:color="auto"/>
                    <w:bottom w:val="single" w:sz="4" w:space="0" w:color="auto"/>
                    <w:right w:val="single" w:sz="4" w:space="0" w:color="auto"/>
                  </w:tcBorders>
                  <w:vAlign w:val="center"/>
                </w:tcPr>
                <w:p w:rsidR="00CF082E" w:rsidRPr="004C44BC" w:rsidRDefault="00D94BBC" w:rsidP="00172BC1">
                  <w:pPr>
                    <w:jc w:val="center"/>
                    <w:rPr>
                      <w:sz w:val="20"/>
                    </w:rPr>
                  </w:pPr>
                  <w:r>
                    <w:rPr>
                      <w:sz w:val="20"/>
                    </w:rPr>
                    <w:t>98,43</w:t>
                  </w:r>
                  <w:r w:rsidR="00EE75A8">
                    <w:rPr>
                      <w:sz w:val="20"/>
                    </w:rPr>
                    <w:t xml:space="preserve"> %</w:t>
                  </w:r>
                </w:p>
              </w:tc>
            </w:tr>
            <w:tr w:rsidR="008171A3" w:rsidRPr="006B6C24" w:rsidTr="00E8593B">
              <w:trPr>
                <w:cantSplit/>
                <w:trHeight w:val="909"/>
              </w:trPr>
              <w:tc>
                <w:tcPr>
                  <w:tcW w:w="562" w:type="dxa"/>
                  <w:tcBorders>
                    <w:top w:val="single" w:sz="4" w:space="0" w:color="auto"/>
                    <w:left w:val="single" w:sz="4" w:space="0" w:color="auto"/>
                    <w:bottom w:val="single" w:sz="4" w:space="0" w:color="auto"/>
                    <w:right w:val="single" w:sz="4" w:space="0" w:color="auto"/>
                  </w:tcBorders>
                  <w:vAlign w:val="center"/>
                </w:tcPr>
                <w:p w:rsidR="008171A3" w:rsidRPr="006B6C24" w:rsidRDefault="008171A3" w:rsidP="009B6A0A">
                  <w:pPr>
                    <w:widowControl/>
                    <w:tabs>
                      <w:tab w:val="left" w:pos="0"/>
                    </w:tabs>
                    <w:autoSpaceDE/>
                    <w:autoSpaceDN/>
                    <w:ind w:left="644"/>
                    <w:rPr>
                      <w:sz w:val="20"/>
                    </w:rPr>
                  </w:pPr>
                </w:p>
              </w:tc>
              <w:tc>
                <w:tcPr>
                  <w:tcW w:w="2015" w:type="dxa"/>
                  <w:tcBorders>
                    <w:top w:val="single" w:sz="4" w:space="0" w:color="auto"/>
                    <w:left w:val="single" w:sz="4" w:space="0" w:color="auto"/>
                    <w:bottom w:val="single" w:sz="4" w:space="0" w:color="auto"/>
                    <w:right w:val="single" w:sz="4" w:space="0" w:color="auto"/>
                  </w:tcBorders>
                  <w:vAlign w:val="center"/>
                </w:tcPr>
                <w:p w:rsidR="008171A3" w:rsidRDefault="008171A3" w:rsidP="00781205">
                  <w:pPr>
                    <w:rPr>
                      <w:sz w:val="20"/>
                    </w:rPr>
                  </w:pPr>
                  <w:r>
                    <w:rPr>
                      <w:sz w:val="20"/>
                    </w:rPr>
                    <w:t xml:space="preserve">IZVOR SREDSTAVA </w:t>
                  </w:r>
                </w:p>
                <w:p w:rsidR="008171A3" w:rsidRDefault="008171A3" w:rsidP="00781205">
                  <w:pPr>
                    <w:rPr>
                      <w:sz w:val="20"/>
                    </w:rPr>
                  </w:pPr>
                  <w:r>
                    <w:rPr>
                      <w:sz w:val="20"/>
                    </w:rPr>
                    <w:t>32 VLASTITI PRIHODI</w:t>
                  </w:r>
                </w:p>
              </w:tc>
              <w:tc>
                <w:tcPr>
                  <w:tcW w:w="1276" w:type="dxa"/>
                  <w:tcBorders>
                    <w:top w:val="single" w:sz="4" w:space="0" w:color="auto"/>
                    <w:left w:val="single" w:sz="4" w:space="0" w:color="auto"/>
                    <w:bottom w:val="single" w:sz="4" w:space="0" w:color="auto"/>
                    <w:right w:val="single" w:sz="4" w:space="0" w:color="auto"/>
                  </w:tcBorders>
                  <w:vAlign w:val="center"/>
                </w:tcPr>
                <w:p w:rsidR="008171A3" w:rsidRDefault="00312903" w:rsidP="00172BC1">
                  <w:pPr>
                    <w:jc w:val="center"/>
                    <w:rPr>
                      <w:sz w:val="20"/>
                    </w:rPr>
                  </w:pPr>
                  <w:r>
                    <w:rPr>
                      <w:sz w:val="20"/>
                    </w:rPr>
                    <w:t>5.676</w:t>
                  </w:r>
                  <w:r w:rsidR="00EE75A8">
                    <w:rPr>
                      <w:sz w:val="20"/>
                    </w:rPr>
                    <w:t>,00</w:t>
                  </w:r>
                </w:p>
              </w:tc>
              <w:tc>
                <w:tcPr>
                  <w:tcW w:w="1269" w:type="dxa"/>
                  <w:tcBorders>
                    <w:top w:val="single" w:sz="4" w:space="0" w:color="auto"/>
                    <w:left w:val="single" w:sz="4" w:space="0" w:color="auto"/>
                    <w:bottom w:val="single" w:sz="4" w:space="0" w:color="auto"/>
                    <w:right w:val="single" w:sz="4" w:space="0" w:color="auto"/>
                  </w:tcBorders>
                  <w:vAlign w:val="center"/>
                </w:tcPr>
                <w:p w:rsidR="008171A3" w:rsidRDefault="00312903" w:rsidP="003767AE">
                  <w:pPr>
                    <w:jc w:val="center"/>
                    <w:rPr>
                      <w:sz w:val="20"/>
                    </w:rPr>
                  </w:pPr>
                  <w:r>
                    <w:rPr>
                      <w:sz w:val="20"/>
                    </w:rPr>
                    <w:t>4.933,98</w:t>
                  </w:r>
                </w:p>
              </w:tc>
              <w:tc>
                <w:tcPr>
                  <w:tcW w:w="1662" w:type="dxa"/>
                  <w:tcBorders>
                    <w:top w:val="single" w:sz="4" w:space="0" w:color="auto"/>
                    <w:left w:val="single" w:sz="4" w:space="0" w:color="auto"/>
                    <w:bottom w:val="single" w:sz="4" w:space="0" w:color="auto"/>
                    <w:right w:val="single" w:sz="4" w:space="0" w:color="auto"/>
                  </w:tcBorders>
                  <w:vAlign w:val="center"/>
                </w:tcPr>
                <w:p w:rsidR="008171A3" w:rsidRDefault="00312903" w:rsidP="00172BC1">
                  <w:pPr>
                    <w:jc w:val="center"/>
                    <w:rPr>
                      <w:sz w:val="20"/>
                    </w:rPr>
                  </w:pPr>
                  <w:r>
                    <w:rPr>
                      <w:sz w:val="20"/>
                    </w:rPr>
                    <w:t>86,93</w:t>
                  </w:r>
                  <w:r w:rsidR="00EE75A8">
                    <w:rPr>
                      <w:sz w:val="20"/>
                    </w:rPr>
                    <w:t xml:space="preserve"> %</w:t>
                  </w:r>
                </w:p>
              </w:tc>
            </w:tr>
            <w:tr w:rsidR="009B6A0A" w:rsidRPr="006B6C24" w:rsidTr="00E8593B">
              <w:trPr>
                <w:cantSplit/>
                <w:trHeight w:val="909"/>
              </w:trPr>
              <w:tc>
                <w:tcPr>
                  <w:tcW w:w="562" w:type="dxa"/>
                  <w:tcBorders>
                    <w:top w:val="single" w:sz="4" w:space="0" w:color="auto"/>
                    <w:left w:val="single" w:sz="4" w:space="0" w:color="auto"/>
                    <w:bottom w:val="single" w:sz="4" w:space="0" w:color="auto"/>
                    <w:right w:val="single" w:sz="4" w:space="0" w:color="auto"/>
                  </w:tcBorders>
                  <w:vAlign w:val="center"/>
                </w:tcPr>
                <w:p w:rsidR="009B6A0A" w:rsidRPr="006B6C24" w:rsidRDefault="009B6A0A" w:rsidP="009B6A0A">
                  <w:pPr>
                    <w:widowControl/>
                    <w:tabs>
                      <w:tab w:val="left" w:pos="0"/>
                    </w:tabs>
                    <w:autoSpaceDE/>
                    <w:autoSpaceDN/>
                    <w:ind w:left="644"/>
                    <w:rPr>
                      <w:sz w:val="20"/>
                    </w:rPr>
                  </w:pPr>
                </w:p>
              </w:tc>
              <w:tc>
                <w:tcPr>
                  <w:tcW w:w="2015" w:type="dxa"/>
                  <w:tcBorders>
                    <w:top w:val="single" w:sz="4" w:space="0" w:color="auto"/>
                    <w:left w:val="single" w:sz="4" w:space="0" w:color="auto"/>
                    <w:bottom w:val="single" w:sz="4" w:space="0" w:color="auto"/>
                    <w:right w:val="single" w:sz="4" w:space="0" w:color="auto"/>
                  </w:tcBorders>
                  <w:vAlign w:val="center"/>
                </w:tcPr>
                <w:p w:rsidR="009B6A0A" w:rsidRDefault="009B6A0A" w:rsidP="00781205">
                  <w:pPr>
                    <w:rPr>
                      <w:sz w:val="20"/>
                    </w:rPr>
                  </w:pPr>
                  <w:r>
                    <w:rPr>
                      <w:sz w:val="20"/>
                    </w:rPr>
                    <w:t>IZVOR SREDSTAVA</w:t>
                  </w:r>
                </w:p>
                <w:p w:rsidR="009B6A0A" w:rsidRDefault="009B6A0A" w:rsidP="00781205">
                  <w:pPr>
                    <w:rPr>
                      <w:sz w:val="20"/>
                    </w:rPr>
                  </w:pPr>
                  <w:r>
                    <w:rPr>
                      <w:sz w:val="20"/>
                    </w:rPr>
                    <w:t>54 POMOĆI - KORISNICI</w:t>
                  </w:r>
                </w:p>
              </w:tc>
              <w:tc>
                <w:tcPr>
                  <w:tcW w:w="1276" w:type="dxa"/>
                  <w:tcBorders>
                    <w:top w:val="single" w:sz="4" w:space="0" w:color="auto"/>
                    <w:left w:val="single" w:sz="4" w:space="0" w:color="auto"/>
                    <w:bottom w:val="single" w:sz="4" w:space="0" w:color="auto"/>
                    <w:right w:val="single" w:sz="4" w:space="0" w:color="auto"/>
                  </w:tcBorders>
                  <w:vAlign w:val="center"/>
                </w:tcPr>
                <w:p w:rsidR="009B6A0A" w:rsidRDefault="00F30A9B" w:rsidP="00312903">
                  <w:pPr>
                    <w:jc w:val="center"/>
                    <w:rPr>
                      <w:sz w:val="20"/>
                    </w:rPr>
                  </w:pPr>
                  <w:r>
                    <w:rPr>
                      <w:sz w:val="20"/>
                    </w:rPr>
                    <w:t>2.</w:t>
                  </w:r>
                  <w:r w:rsidR="00312903">
                    <w:rPr>
                      <w:sz w:val="20"/>
                    </w:rPr>
                    <w:t>245.540</w:t>
                  </w:r>
                  <w:r>
                    <w:rPr>
                      <w:sz w:val="20"/>
                    </w:rPr>
                    <w:t>,00</w:t>
                  </w:r>
                </w:p>
              </w:tc>
              <w:tc>
                <w:tcPr>
                  <w:tcW w:w="1269" w:type="dxa"/>
                  <w:tcBorders>
                    <w:top w:val="single" w:sz="4" w:space="0" w:color="auto"/>
                    <w:left w:val="single" w:sz="4" w:space="0" w:color="auto"/>
                    <w:bottom w:val="single" w:sz="4" w:space="0" w:color="auto"/>
                    <w:right w:val="single" w:sz="4" w:space="0" w:color="auto"/>
                  </w:tcBorders>
                  <w:vAlign w:val="center"/>
                </w:tcPr>
                <w:p w:rsidR="009B6A0A" w:rsidRDefault="00312903" w:rsidP="00312903">
                  <w:pPr>
                    <w:jc w:val="center"/>
                    <w:rPr>
                      <w:sz w:val="20"/>
                    </w:rPr>
                  </w:pPr>
                  <w:r>
                    <w:rPr>
                      <w:sz w:val="20"/>
                    </w:rPr>
                    <w:t>2</w:t>
                  </w:r>
                  <w:r w:rsidR="00F30A9B">
                    <w:rPr>
                      <w:sz w:val="20"/>
                    </w:rPr>
                    <w:t>.</w:t>
                  </w:r>
                  <w:r>
                    <w:rPr>
                      <w:sz w:val="20"/>
                    </w:rPr>
                    <w:t>210</w:t>
                  </w:r>
                  <w:r w:rsidR="00F30A9B">
                    <w:rPr>
                      <w:sz w:val="20"/>
                    </w:rPr>
                    <w:t>.</w:t>
                  </w:r>
                  <w:r>
                    <w:rPr>
                      <w:sz w:val="20"/>
                    </w:rPr>
                    <w:t>681</w:t>
                  </w:r>
                  <w:r w:rsidR="00F30A9B">
                    <w:rPr>
                      <w:sz w:val="20"/>
                    </w:rPr>
                    <w:t>,</w:t>
                  </w:r>
                  <w:r>
                    <w:rPr>
                      <w:sz w:val="20"/>
                    </w:rPr>
                    <w:t>90</w:t>
                  </w:r>
                </w:p>
              </w:tc>
              <w:tc>
                <w:tcPr>
                  <w:tcW w:w="1662" w:type="dxa"/>
                  <w:tcBorders>
                    <w:top w:val="single" w:sz="4" w:space="0" w:color="auto"/>
                    <w:left w:val="single" w:sz="4" w:space="0" w:color="auto"/>
                    <w:bottom w:val="single" w:sz="4" w:space="0" w:color="auto"/>
                    <w:right w:val="single" w:sz="4" w:space="0" w:color="auto"/>
                  </w:tcBorders>
                  <w:vAlign w:val="center"/>
                </w:tcPr>
                <w:p w:rsidR="009B6A0A" w:rsidRDefault="00312903" w:rsidP="00172BC1">
                  <w:pPr>
                    <w:jc w:val="center"/>
                    <w:rPr>
                      <w:sz w:val="20"/>
                    </w:rPr>
                  </w:pPr>
                  <w:r>
                    <w:rPr>
                      <w:sz w:val="20"/>
                    </w:rPr>
                    <w:t>98,45</w:t>
                  </w:r>
                  <w:r w:rsidR="00EE75A8">
                    <w:rPr>
                      <w:sz w:val="20"/>
                    </w:rPr>
                    <w:t xml:space="preserve"> %</w:t>
                  </w:r>
                </w:p>
              </w:tc>
            </w:tr>
            <w:tr w:rsidR="00054506" w:rsidRPr="006B6C24" w:rsidTr="00781205">
              <w:trPr>
                <w:cantSplit/>
              </w:trPr>
              <w:tc>
                <w:tcPr>
                  <w:tcW w:w="562" w:type="dxa"/>
                  <w:tcBorders>
                    <w:top w:val="single" w:sz="4" w:space="0" w:color="auto"/>
                    <w:left w:val="single" w:sz="4" w:space="0" w:color="auto"/>
                    <w:bottom w:val="single" w:sz="4" w:space="0" w:color="auto"/>
                    <w:right w:val="single" w:sz="4" w:space="0" w:color="auto"/>
                  </w:tcBorders>
                </w:tcPr>
                <w:p w:rsidR="00054506" w:rsidRPr="003767AE" w:rsidRDefault="00054506" w:rsidP="00EE75A8">
                  <w:pPr>
                    <w:rPr>
                      <w:b/>
                      <w:bCs/>
                      <w:sz w:val="20"/>
                    </w:rPr>
                  </w:pPr>
                </w:p>
              </w:tc>
              <w:tc>
                <w:tcPr>
                  <w:tcW w:w="2015" w:type="dxa"/>
                  <w:tcBorders>
                    <w:top w:val="single" w:sz="4" w:space="0" w:color="auto"/>
                    <w:left w:val="single" w:sz="4" w:space="0" w:color="auto"/>
                    <w:bottom w:val="single" w:sz="4" w:space="0" w:color="auto"/>
                    <w:right w:val="single" w:sz="4" w:space="0" w:color="auto"/>
                  </w:tcBorders>
                </w:tcPr>
                <w:p w:rsidR="00054506" w:rsidRPr="00054506" w:rsidRDefault="00054506" w:rsidP="00EE75A8">
                  <w:pPr>
                    <w:rPr>
                      <w:bCs/>
                      <w:sz w:val="20"/>
                    </w:rPr>
                  </w:pPr>
                  <w:r w:rsidRPr="00054506">
                    <w:rPr>
                      <w:bCs/>
                      <w:sz w:val="20"/>
                    </w:rPr>
                    <w:t xml:space="preserve">IZVOR SREDSTAVA </w:t>
                  </w:r>
                </w:p>
                <w:p w:rsidR="00054506" w:rsidRPr="003767AE" w:rsidRDefault="00054506" w:rsidP="00EE75A8">
                  <w:pPr>
                    <w:rPr>
                      <w:b/>
                      <w:bCs/>
                      <w:sz w:val="20"/>
                    </w:rPr>
                  </w:pPr>
                  <w:r w:rsidRPr="00054506">
                    <w:rPr>
                      <w:bCs/>
                      <w:sz w:val="20"/>
                    </w:rPr>
                    <w:t>62 DONACIJE</w:t>
                  </w:r>
                </w:p>
              </w:tc>
              <w:tc>
                <w:tcPr>
                  <w:tcW w:w="1276" w:type="dxa"/>
                  <w:tcBorders>
                    <w:top w:val="single" w:sz="4" w:space="0" w:color="auto"/>
                    <w:left w:val="single" w:sz="4" w:space="0" w:color="auto"/>
                    <w:bottom w:val="single" w:sz="4" w:space="0" w:color="auto"/>
                    <w:right w:val="single" w:sz="4" w:space="0" w:color="auto"/>
                  </w:tcBorders>
                  <w:vAlign w:val="center"/>
                </w:tcPr>
                <w:p w:rsidR="00054506" w:rsidRPr="00054506" w:rsidRDefault="00054506" w:rsidP="00054506">
                  <w:pPr>
                    <w:jc w:val="right"/>
                    <w:rPr>
                      <w:sz w:val="20"/>
                    </w:rPr>
                  </w:pPr>
                  <w:r>
                    <w:rPr>
                      <w:sz w:val="20"/>
                    </w:rPr>
                    <w:t>346,00</w:t>
                  </w:r>
                </w:p>
              </w:tc>
              <w:tc>
                <w:tcPr>
                  <w:tcW w:w="1269" w:type="dxa"/>
                  <w:tcBorders>
                    <w:top w:val="single" w:sz="4" w:space="0" w:color="auto"/>
                    <w:left w:val="single" w:sz="4" w:space="0" w:color="auto"/>
                    <w:bottom w:val="single" w:sz="4" w:space="0" w:color="auto"/>
                    <w:right w:val="single" w:sz="4" w:space="0" w:color="auto"/>
                  </w:tcBorders>
                  <w:vAlign w:val="center"/>
                </w:tcPr>
                <w:p w:rsidR="00054506" w:rsidRPr="00054506" w:rsidRDefault="00054506" w:rsidP="00054506">
                  <w:pPr>
                    <w:jc w:val="right"/>
                    <w:rPr>
                      <w:sz w:val="20"/>
                    </w:rPr>
                  </w:pPr>
                  <w:r>
                    <w:rPr>
                      <w:sz w:val="20"/>
                    </w:rPr>
                    <w:t>554,49</w:t>
                  </w:r>
                </w:p>
              </w:tc>
              <w:tc>
                <w:tcPr>
                  <w:tcW w:w="1662" w:type="dxa"/>
                  <w:tcBorders>
                    <w:top w:val="single" w:sz="4" w:space="0" w:color="auto"/>
                    <w:left w:val="single" w:sz="4" w:space="0" w:color="auto"/>
                    <w:bottom w:val="single" w:sz="4" w:space="0" w:color="auto"/>
                    <w:right w:val="single" w:sz="4" w:space="0" w:color="auto"/>
                  </w:tcBorders>
                  <w:vAlign w:val="center"/>
                </w:tcPr>
                <w:p w:rsidR="00054506" w:rsidRPr="00054506" w:rsidRDefault="00054506" w:rsidP="00EE75A8">
                  <w:pPr>
                    <w:jc w:val="center"/>
                    <w:rPr>
                      <w:sz w:val="20"/>
                    </w:rPr>
                  </w:pPr>
                  <w:r>
                    <w:rPr>
                      <w:sz w:val="20"/>
                    </w:rPr>
                    <w:t>160,26 %</w:t>
                  </w:r>
                </w:p>
              </w:tc>
            </w:tr>
            <w:tr w:rsidR="00EE75A8" w:rsidRPr="006B6C24" w:rsidTr="00781205">
              <w:trPr>
                <w:cantSplit/>
              </w:trPr>
              <w:tc>
                <w:tcPr>
                  <w:tcW w:w="562" w:type="dxa"/>
                  <w:tcBorders>
                    <w:top w:val="single" w:sz="4" w:space="0" w:color="auto"/>
                    <w:left w:val="single" w:sz="4" w:space="0" w:color="auto"/>
                    <w:bottom w:val="single" w:sz="4" w:space="0" w:color="auto"/>
                    <w:right w:val="single" w:sz="4" w:space="0" w:color="auto"/>
                  </w:tcBorders>
                </w:tcPr>
                <w:p w:rsidR="00EE75A8" w:rsidRPr="003767AE" w:rsidRDefault="00EE75A8" w:rsidP="00EE75A8">
                  <w:pPr>
                    <w:rPr>
                      <w:b/>
                      <w:bCs/>
                      <w:sz w:val="20"/>
                    </w:rPr>
                  </w:pPr>
                </w:p>
              </w:tc>
              <w:tc>
                <w:tcPr>
                  <w:tcW w:w="2015" w:type="dxa"/>
                  <w:tcBorders>
                    <w:top w:val="single" w:sz="4" w:space="0" w:color="auto"/>
                    <w:left w:val="single" w:sz="4" w:space="0" w:color="auto"/>
                    <w:bottom w:val="single" w:sz="4" w:space="0" w:color="auto"/>
                    <w:right w:val="single" w:sz="4" w:space="0" w:color="auto"/>
                  </w:tcBorders>
                </w:tcPr>
                <w:p w:rsidR="00EE75A8" w:rsidRPr="003767AE" w:rsidRDefault="00EE75A8" w:rsidP="00EE75A8">
                  <w:pPr>
                    <w:rPr>
                      <w:b/>
                      <w:bCs/>
                      <w:sz w:val="20"/>
                    </w:rPr>
                  </w:pPr>
                  <w:r w:rsidRPr="003767AE">
                    <w:rPr>
                      <w:b/>
                      <w:bCs/>
                      <w:sz w:val="20"/>
                    </w:rPr>
                    <w:t>Ukupno program:</w:t>
                  </w:r>
                </w:p>
              </w:tc>
              <w:tc>
                <w:tcPr>
                  <w:tcW w:w="1276" w:type="dxa"/>
                  <w:tcBorders>
                    <w:top w:val="single" w:sz="4" w:space="0" w:color="auto"/>
                    <w:left w:val="single" w:sz="4" w:space="0" w:color="auto"/>
                    <w:bottom w:val="single" w:sz="4" w:space="0" w:color="auto"/>
                    <w:right w:val="single" w:sz="4" w:space="0" w:color="auto"/>
                  </w:tcBorders>
                  <w:vAlign w:val="center"/>
                </w:tcPr>
                <w:p w:rsidR="00EE75A8" w:rsidRPr="003767AE" w:rsidRDefault="00F30A9B" w:rsidP="00312903">
                  <w:pPr>
                    <w:jc w:val="center"/>
                    <w:rPr>
                      <w:b/>
                      <w:sz w:val="20"/>
                    </w:rPr>
                  </w:pPr>
                  <w:r>
                    <w:rPr>
                      <w:b/>
                      <w:sz w:val="20"/>
                    </w:rPr>
                    <w:t>2.</w:t>
                  </w:r>
                  <w:r w:rsidR="00312903">
                    <w:rPr>
                      <w:b/>
                      <w:sz w:val="20"/>
                    </w:rPr>
                    <w:t>251</w:t>
                  </w:r>
                  <w:r>
                    <w:rPr>
                      <w:b/>
                      <w:sz w:val="20"/>
                    </w:rPr>
                    <w:t>.</w:t>
                  </w:r>
                  <w:r w:rsidR="00312903">
                    <w:rPr>
                      <w:b/>
                      <w:sz w:val="20"/>
                    </w:rPr>
                    <w:t>562</w:t>
                  </w:r>
                  <w:r w:rsidR="00E003F2" w:rsidRPr="003767AE">
                    <w:rPr>
                      <w:b/>
                      <w:sz w:val="20"/>
                    </w:rPr>
                    <w:t>,00</w:t>
                  </w:r>
                </w:p>
              </w:tc>
              <w:tc>
                <w:tcPr>
                  <w:tcW w:w="1269" w:type="dxa"/>
                  <w:tcBorders>
                    <w:top w:val="single" w:sz="4" w:space="0" w:color="auto"/>
                    <w:left w:val="single" w:sz="4" w:space="0" w:color="auto"/>
                    <w:bottom w:val="single" w:sz="4" w:space="0" w:color="auto"/>
                    <w:right w:val="single" w:sz="4" w:space="0" w:color="auto"/>
                  </w:tcBorders>
                  <w:vAlign w:val="center"/>
                </w:tcPr>
                <w:p w:rsidR="00EE75A8" w:rsidRPr="003767AE" w:rsidRDefault="00312903" w:rsidP="00312903">
                  <w:pPr>
                    <w:jc w:val="center"/>
                    <w:rPr>
                      <w:b/>
                      <w:sz w:val="20"/>
                    </w:rPr>
                  </w:pPr>
                  <w:r>
                    <w:rPr>
                      <w:b/>
                      <w:sz w:val="20"/>
                    </w:rPr>
                    <w:t>2</w:t>
                  </w:r>
                  <w:r w:rsidR="00E003F2" w:rsidRPr="003767AE">
                    <w:rPr>
                      <w:b/>
                      <w:sz w:val="20"/>
                    </w:rPr>
                    <w:t>.</w:t>
                  </w:r>
                  <w:r>
                    <w:rPr>
                      <w:b/>
                      <w:sz w:val="20"/>
                    </w:rPr>
                    <w:t>216</w:t>
                  </w:r>
                  <w:r w:rsidR="00F30A9B">
                    <w:rPr>
                      <w:b/>
                      <w:sz w:val="20"/>
                    </w:rPr>
                    <w:t>.</w:t>
                  </w:r>
                  <w:r>
                    <w:rPr>
                      <w:b/>
                      <w:sz w:val="20"/>
                    </w:rPr>
                    <w:t>170</w:t>
                  </w:r>
                  <w:r w:rsidR="00F30A9B">
                    <w:rPr>
                      <w:b/>
                      <w:sz w:val="20"/>
                    </w:rPr>
                    <w:t>,</w:t>
                  </w:r>
                  <w:r>
                    <w:rPr>
                      <w:b/>
                      <w:sz w:val="20"/>
                    </w:rPr>
                    <w:t>37</w:t>
                  </w:r>
                </w:p>
              </w:tc>
              <w:tc>
                <w:tcPr>
                  <w:tcW w:w="1662" w:type="dxa"/>
                  <w:tcBorders>
                    <w:top w:val="single" w:sz="4" w:space="0" w:color="auto"/>
                    <w:left w:val="single" w:sz="4" w:space="0" w:color="auto"/>
                    <w:bottom w:val="single" w:sz="4" w:space="0" w:color="auto"/>
                    <w:right w:val="single" w:sz="4" w:space="0" w:color="auto"/>
                  </w:tcBorders>
                  <w:vAlign w:val="center"/>
                </w:tcPr>
                <w:p w:rsidR="00EE75A8" w:rsidRPr="003767AE" w:rsidRDefault="00312903" w:rsidP="00EE75A8">
                  <w:pPr>
                    <w:jc w:val="center"/>
                    <w:rPr>
                      <w:b/>
                      <w:sz w:val="20"/>
                    </w:rPr>
                  </w:pPr>
                  <w:r>
                    <w:rPr>
                      <w:b/>
                      <w:sz w:val="20"/>
                    </w:rPr>
                    <w:t>98,43</w:t>
                  </w:r>
                  <w:r w:rsidR="00E003F2" w:rsidRPr="003767AE">
                    <w:rPr>
                      <w:b/>
                      <w:sz w:val="20"/>
                    </w:rPr>
                    <w:t xml:space="preserve"> %</w:t>
                  </w:r>
                </w:p>
              </w:tc>
            </w:tr>
          </w:tbl>
          <w:p w:rsidR="00CF082E" w:rsidRDefault="00CF082E" w:rsidP="00781205">
            <w:pPr>
              <w:rPr>
                <w:bCs/>
                <w:sz w:val="20"/>
              </w:rPr>
            </w:pPr>
          </w:p>
          <w:p w:rsidR="009B6A0A" w:rsidRDefault="009B6A0A" w:rsidP="00781205">
            <w:pPr>
              <w:rPr>
                <w:bCs/>
                <w:sz w:val="20"/>
              </w:rPr>
            </w:pPr>
          </w:p>
          <w:p w:rsidR="009B6A0A" w:rsidRDefault="009B6A0A" w:rsidP="00781205">
            <w:pPr>
              <w:rPr>
                <w:bCs/>
                <w:sz w:val="20"/>
              </w:rPr>
            </w:pPr>
            <w:r>
              <w:rPr>
                <w:bCs/>
                <w:sz w:val="20"/>
              </w:rPr>
              <w:t xml:space="preserve">IZVOR </w:t>
            </w:r>
            <w:r w:rsidR="00EE75A8">
              <w:rPr>
                <w:bCs/>
                <w:sz w:val="20"/>
              </w:rPr>
              <w:t xml:space="preserve">VLASTITH </w:t>
            </w:r>
            <w:r>
              <w:rPr>
                <w:bCs/>
                <w:sz w:val="20"/>
              </w:rPr>
              <w:t xml:space="preserve">SREDSTAVA </w:t>
            </w:r>
            <w:r w:rsidR="007B2427">
              <w:rPr>
                <w:bCs/>
                <w:sz w:val="20"/>
              </w:rPr>
              <w:t xml:space="preserve">32 </w:t>
            </w:r>
            <w:r w:rsidR="00EE75A8">
              <w:rPr>
                <w:bCs/>
                <w:sz w:val="20"/>
              </w:rPr>
              <w:t xml:space="preserve">– OSNOVNO ŠKOLSTVO </w:t>
            </w:r>
            <w:r w:rsidR="007B2427">
              <w:rPr>
                <w:bCs/>
                <w:sz w:val="20"/>
              </w:rPr>
              <w:t>su prihodi od</w:t>
            </w:r>
            <w:r w:rsidR="003767AE">
              <w:rPr>
                <w:bCs/>
                <w:sz w:val="20"/>
              </w:rPr>
              <w:t xml:space="preserve"> </w:t>
            </w:r>
            <w:r w:rsidR="007B2427">
              <w:rPr>
                <w:bCs/>
                <w:sz w:val="20"/>
              </w:rPr>
              <w:t>iznajmlj</w:t>
            </w:r>
            <w:r w:rsidR="00312903">
              <w:rPr>
                <w:bCs/>
                <w:sz w:val="20"/>
              </w:rPr>
              <w:t>i</w:t>
            </w:r>
            <w:r w:rsidR="007B2427">
              <w:rPr>
                <w:bCs/>
                <w:sz w:val="20"/>
              </w:rPr>
              <w:t>vanja dvorane</w:t>
            </w:r>
            <w:r w:rsidR="00312903">
              <w:rPr>
                <w:bCs/>
                <w:sz w:val="20"/>
              </w:rPr>
              <w:t>, zakupa zemlje</w:t>
            </w:r>
            <w:r w:rsidR="007B2427">
              <w:rPr>
                <w:bCs/>
                <w:sz w:val="20"/>
              </w:rPr>
              <w:t xml:space="preserve"> i </w:t>
            </w:r>
            <w:r w:rsidR="00044235">
              <w:rPr>
                <w:bCs/>
                <w:sz w:val="20"/>
              </w:rPr>
              <w:t>od prodaje starog papira</w:t>
            </w:r>
            <w:r w:rsidR="007B2427">
              <w:rPr>
                <w:bCs/>
                <w:sz w:val="20"/>
              </w:rPr>
              <w:t xml:space="preserve">.  </w:t>
            </w:r>
          </w:p>
          <w:p w:rsidR="00EE75A8" w:rsidRDefault="007B2427" w:rsidP="00781205">
            <w:pPr>
              <w:rPr>
                <w:sz w:val="20"/>
              </w:rPr>
            </w:pPr>
            <w:r>
              <w:rPr>
                <w:sz w:val="20"/>
              </w:rPr>
              <w:t xml:space="preserve">U </w:t>
            </w:r>
            <w:r w:rsidR="00044235">
              <w:rPr>
                <w:sz w:val="20"/>
              </w:rPr>
              <w:t xml:space="preserve">izvještajnom razdoblju utrošeno je </w:t>
            </w:r>
            <w:r w:rsidR="00312903">
              <w:rPr>
                <w:sz w:val="20"/>
              </w:rPr>
              <w:t>4.933,98</w:t>
            </w:r>
            <w:r w:rsidR="00044235">
              <w:rPr>
                <w:sz w:val="20"/>
              </w:rPr>
              <w:t xml:space="preserve"> eura, odnosno </w:t>
            </w:r>
            <w:r w:rsidR="00312903">
              <w:rPr>
                <w:sz w:val="20"/>
              </w:rPr>
              <w:t>86,93</w:t>
            </w:r>
            <w:r w:rsidR="00044235">
              <w:rPr>
                <w:sz w:val="20"/>
              </w:rPr>
              <w:t>% planiranih sredstava</w:t>
            </w:r>
            <w:r w:rsidR="0003253D">
              <w:rPr>
                <w:sz w:val="20"/>
              </w:rPr>
              <w:t>, a ostatak će biti utrošen u slijedećoj fiskalnoj godini</w:t>
            </w:r>
            <w:r w:rsidR="00E003F2">
              <w:rPr>
                <w:sz w:val="20"/>
              </w:rPr>
              <w:t xml:space="preserve">. </w:t>
            </w:r>
          </w:p>
          <w:p w:rsidR="00044235" w:rsidRDefault="00044235" w:rsidP="00781205">
            <w:pPr>
              <w:rPr>
                <w:sz w:val="20"/>
              </w:rPr>
            </w:pPr>
          </w:p>
          <w:p w:rsidR="0003253D" w:rsidRPr="008C1CF3" w:rsidRDefault="00044235" w:rsidP="0003253D">
            <w:pPr>
              <w:rPr>
                <w:sz w:val="20"/>
                <w:szCs w:val="20"/>
              </w:rPr>
            </w:pPr>
            <w:r w:rsidRPr="008C1CF3">
              <w:rPr>
                <w:sz w:val="20"/>
              </w:rPr>
              <w:t xml:space="preserve">IZVOR SREDSTAVA 54 POMOĆI – KORISNICI obuhvaćaju prihode iz državnog proračuna kojima se financiraju plaće i druga materijalna prava djelatnika, prehrana </w:t>
            </w:r>
            <w:r w:rsidRPr="008C1CF3">
              <w:rPr>
                <w:sz w:val="20"/>
              </w:rPr>
              <w:lastRenderedPageBreak/>
              <w:t>učenika, nabava psihodijagnostičkih sredstava, nabava higijenskih menstrualnih potrepština, provođenje projekta E</w:t>
            </w:r>
            <w:r w:rsidR="00007250" w:rsidRPr="008C1CF3">
              <w:rPr>
                <w:sz w:val="20"/>
              </w:rPr>
              <w:t>NABLE</w:t>
            </w:r>
            <w:r w:rsidR="0003253D" w:rsidRPr="008C1CF3">
              <w:rPr>
                <w:sz w:val="20"/>
              </w:rPr>
              <w:t xml:space="preserve">, projekta </w:t>
            </w:r>
            <w:r w:rsidR="0003253D" w:rsidRPr="008C1CF3">
              <w:rPr>
                <w:sz w:val="20"/>
                <w:szCs w:val="20"/>
              </w:rPr>
              <w:t>KROZ EMOCIJE DO RAZUMIJEVANJA I PRIJATELJSTVA i projekta KREATIVNOST</w:t>
            </w:r>
          </w:p>
          <w:p w:rsidR="00044235" w:rsidRPr="008C1CF3" w:rsidRDefault="0003253D" w:rsidP="0003253D">
            <w:pPr>
              <w:rPr>
                <w:sz w:val="20"/>
                <w:szCs w:val="20"/>
              </w:rPr>
            </w:pPr>
            <w:r w:rsidRPr="008C1CF3">
              <w:rPr>
                <w:sz w:val="20"/>
                <w:szCs w:val="20"/>
              </w:rPr>
              <w:t>UČENIKA U GLAZBENOM I LIKOVNOM IZRAŽAVANJU</w:t>
            </w:r>
            <w:r w:rsidR="00044235" w:rsidRPr="008C1CF3">
              <w:rPr>
                <w:sz w:val="20"/>
              </w:rPr>
              <w:t>. Također obuhvaćaju prihode od općine Semeljci kojima je sufinancirana Škola u prirodi</w:t>
            </w:r>
            <w:r w:rsidRPr="008C1CF3">
              <w:rPr>
                <w:sz w:val="20"/>
                <w:szCs w:val="20"/>
              </w:rPr>
              <w:t>, nabava dodatnih materijala za učenike, tisak školskog godišnjaka i nabava pomagala za školski sportski klub</w:t>
            </w:r>
            <w:r w:rsidR="00044235" w:rsidRPr="008C1CF3">
              <w:rPr>
                <w:sz w:val="20"/>
              </w:rPr>
              <w:t>.</w:t>
            </w:r>
            <w:r w:rsidRPr="008C1CF3">
              <w:rPr>
                <w:sz w:val="20"/>
              </w:rPr>
              <w:t xml:space="preserve"> Sredstva za projekt </w:t>
            </w:r>
            <w:r w:rsidRPr="008C1CF3">
              <w:rPr>
                <w:sz w:val="20"/>
                <w:szCs w:val="20"/>
              </w:rPr>
              <w:t>KROZ EMOCIJE DO RAZUMIJEVANJA I PRIJATELJSTVA  dobili smo 30.12.2025. godine</w:t>
            </w:r>
            <w:r w:rsidR="00D60CD0" w:rsidRPr="008C1CF3">
              <w:rPr>
                <w:sz w:val="20"/>
                <w:szCs w:val="20"/>
              </w:rPr>
              <w:t>, a sredstva za projekt</w:t>
            </w:r>
            <w:r w:rsidRPr="008C1CF3">
              <w:rPr>
                <w:sz w:val="20"/>
                <w:szCs w:val="20"/>
              </w:rPr>
              <w:t xml:space="preserve"> KREATIVNOST UČENIKA U GLAZBENOM I LIKOVNOM IZRAŽAVANJU dobili smo </w:t>
            </w:r>
            <w:r w:rsidR="00D60CD0" w:rsidRPr="008C1CF3">
              <w:rPr>
                <w:sz w:val="20"/>
                <w:szCs w:val="20"/>
              </w:rPr>
              <w:t xml:space="preserve">31.12.2025. godine tako da će se ti projekti realizirati u 2026. godini. </w:t>
            </w:r>
          </w:p>
          <w:p w:rsidR="00054506" w:rsidRDefault="00054506" w:rsidP="0003253D">
            <w:pPr>
              <w:rPr>
                <w:color w:val="FF0000"/>
                <w:sz w:val="20"/>
                <w:szCs w:val="20"/>
              </w:rPr>
            </w:pPr>
          </w:p>
          <w:p w:rsidR="00054506" w:rsidRPr="00054506" w:rsidRDefault="00054506" w:rsidP="0003253D">
            <w:pPr>
              <w:rPr>
                <w:bCs/>
                <w:sz w:val="20"/>
              </w:rPr>
            </w:pPr>
            <w:r w:rsidRPr="00054506">
              <w:rPr>
                <w:sz w:val="20"/>
                <w:szCs w:val="20"/>
              </w:rPr>
              <w:t xml:space="preserve">IZVOR 62 DONACIJE </w:t>
            </w:r>
            <w:r>
              <w:rPr>
                <w:sz w:val="20"/>
                <w:szCs w:val="20"/>
              </w:rPr>
              <w:t>odnosi se na donaciju stola za stolni tenis Školskog športskog sasveza Osječko-baranjske županije.</w:t>
            </w:r>
          </w:p>
          <w:p w:rsidR="009B6A0A" w:rsidRPr="007B2427" w:rsidRDefault="009B6A0A" w:rsidP="007B2427">
            <w:pPr>
              <w:rPr>
                <w:bCs/>
                <w:sz w:val="20"/>
              </w:rPr>
            </w:pPr>
          </w:p>
          <w:p w:rsidR="00CF082E" w:rsidRDefault="00CF082E" w:rsidP="00781205">
            <w:pPr>
              <w:rPr>
                <w:bCs/>
                <w:sz w:val="20"/>
              </w:rPr>
            </w:pPr>
          </w:p>
          <w:p w:rsidR="00CF082E" w:rsidRPr="000D198C" w:rsidRDefault="00CF082E" w:rsidP="00781205">
            <w:pPr>
              <w:rPr>
                <w:szCs w:val="24"/>
              </w:rPr>
            </w:pPr>
            <w:r w:rsidRPr="000D198C">
              <w:rPr>
                <w:szCs w:val="24"/>
              </w:rPr>
              <w:t>U okviru izvora fina</w:t>
            </w:r>
            <w:r w:rsidR="00D60CD0">
              <w:rPr>
                <w:szCs w:val="24"/>
              </w:rPr>
              <w:t>nciranja Pomoći-korisnici provedeni</w:t>
            </w:r>
            <w:r w:rsidRPr="000D198C">
              <w:rPr>
                <w:szCs w:val="24"/>
              </w:rPr>
              <w:t xml:space="preserve"> s</w:t>
            </w:r>
            <w:r w:rsidR="00D60CD0">
              <w:rPr>
                <w:szCs w:val="24"/>
              </w:rPr>
              <w:t>u</w:t>
            </w:r>
            <w:r w:rsidRPr="000D198C">
              <w:rPr>
                <w:szCs w:val="24"/>
              </w:rPr>
              <w:t xml:space="preserve"> </w:t>
            </w:r>
            <w:r w:rsidR="000235E8" w:rsidRPr="000D198C">
              <w:rPr>
                <w:szCs w:val="24"/>
              </w:rPr>
              <w:t>p</w:t>
            </w:r>
            <w:r w:rsidRPr="000D198C">
              <w:rPr>
                <w:szCs w:val="24"/>
              </w:rPr>
              <w:t>rojekti</w:t>
            </w:r>
            <w:r w:rsidR="000235E8" w:rsidRPr="000D198C">
              <w:rPr>
                <w:szCs w:val="24"/>
              </w:rPr>
              <w:t>:</w:t>
            </w:r>
            <w:r w:rsidRPr="000D198C">
              <w:rPr>
                <w:szCs w:val="24"/>
              </w:rPr>
              <w:t xml:space="preserve"> </w:t>
            </w:r>
          </w:p>
          <w:p w:rsidR="000235E8" w:rsidRPr="000D198C" w:rsidRDefault="006B1B6D" w:rsidP="00781205">
            <w:pPr>
              <w:rPr>
                <w:szCs w:val="24"/>
              </w:rPr>
            </w:pPr>
            <w:r>
              <w:rPr>
                <w:szCs w:val="24"/>
              </w:rPr>
              <w:t>Preventivni programi – Projekt E</w:t>
            </w:r>
            <w:r w:rsidR="00007250">
              <w:rPr>
                <w:szCs w:val="24"/>
              </w:rPr>
              <w:t>NABLE (</w:t>
            </w:r>
            <w:r w:rsidR="00007250" w:rsidRPr="00007250">
              <w:rPr>
                <w:szCs w:val="24"/>
              </w:rPr>
              <w:t>Europska mreža protiv zlostavljanja na nastavi i u slobodnome vremenu</w:t>
            </w:r>
            <w:r w:rsidR="00007250">
              <w:rPr>
                <w:szCs w:val="24"/>
              </w:rPr>
              <w:t>)</w:t>
            </w:r>
            <w:r w:rsidR="000235E8" w:rsidRPr="000D198C">
              <w:rPr>
                <w:szCs w:val="24"/>
              </w:rPr>
              <w:t xml:space="preserve"> i Sufinanciranje prehrane učenika iz državnog proračuna.</w:t>
            </w:r>
            <w:r w:rsidR="00CF082E" w:rsidRPr="000D198C">
              <w:rPr>
                <w:szCs w:val="24"/>
              </w:rPr>
              <w:t xml:space="preserve">. </w:t>
            </w:r>
          </w:p>
          <w:p w:rsidR="003358EF" w:rsidRPr="000D198C" w:rsidRDefault="003358EF" w:rsidP="00781205">
            <w:pPr>
              <w:rPr>
                <w:szCs w:val="24"/>
              </w:rPr>
            </w:pPr>
          </w:p>
          <w:p w:rsidR="00007250" w:rsidRDefault="000D198C" w:rsidP="000D198C">
            <w:pPr>
              <w:rPr>
                <w:szCs w:val="24"/>
              </w:rPr>
            </w:pPr>
            <w:r w:rsidRPr="00007250">
              <w:rPr>
                <w:szCs w:val="24"/>
              </w:rPr>
              <w:t xml:space="preserve">Osnovni cilj projekta </w:t>
            </w:r>
            <w:r w:rsidR="006B1B6D" w:rsidRPr="00007250">
              <w:rPr>
                <w:szCs w:val="24"/>
              </w:rPr>
              <w:t>E</w:t>
            </w:r>
            <w:r w:rsidR="00007250">
              <w:rPr>
                <w:szCs w:val="24"/>
              </w:rPr>
              <w:t>NABLE:</w:t>
            </w:r>
          </w:p>
          <w:p w:rsidR="000235E8" w:rsidRPr="00007250" w:rsidRDefault="00007250" w:rsidP="000D198C">
            <w:pPr>
              <w:rPr>
                <w:szCs w:val="24"/>
              </w:rPr>
            </w:pPr>
            <w:r w:rsidRPr="00007250">
              <w:rPr>
                <w:szCs w:val="24"/>
              </w:rPr>
              <w:t>Programom „ENABLE“ prvenstveno ćemo se usmjeriti na smanjenje vršnjačkog nasilja uključujući ne samo učenike i školske djelatnike već i njihove roditelje/skrbnike kako bismo utjecali na dobrobit djece i u vanjskim kontekstima njihovog života. Cilj programa je osnažiti emocionalnu inteligenciju djece time što ćemo ih informirati o nasilju i osjećajima inovativnim i zanimljivim materijalima i aktivnostima. Nadalje, želimo potaknuti ljudsku obazrivost među učenicima naše škole i produbiti razumijevanje u nasilnim situacijama za sve prisutne uloge od žrtve, počinitelja do samih promatrača. Važno je ojačati razvoj osjećaja odgovornosti i otpornosti pri suočavanju sa nasiljem. Cilj je obučiti skupinu učenika pružati vršnjačku potporu i omogućiti im smanjiti vršnjačko nasilje među suučenicima. S obzirom na veću  svjesnost događanja među vršnjačkim skupinama moći će u ranijim fazama prepoznati nasilje i time pridonijeti uklanjanju i umanjivanju posljedica na uključene pojedince.</w:t>
            </w:r>
            <w:r w:rsidR="000D198C" w:rsidRPr="00007250">
              <w:rPr>
                <w:szCs w:val="24"/>
              </w:rPr>
              <w:t xml:space="preserve"> </w:t>
            </w:r>
          </w:p>
          <w:p w:rsidR="000D198C" w:rsidRDefault="000D198C" w:rsidP="00781205">
            <w:pPr>
              <w:rPr>
                <w:szCs w:val="24"/>
              </w:rPr>
            </w:pPr>
          </w:p>
          <w:p w:rsidR="00FD29C0" w:rsidRDefault="00FD29C0" w:rsidP="00781205">
            <w:pPr>
              <w:rPr>
                <w:szCs w:val="24"/>
              </w:rPr>
            </w:pPr>
            <w:r>
              <w:rPr>
                <w:szCs w:val="24"/>
              </w:rPr>
              <w:t xml:space="preserve">Cilj projekta </w:t>
            </w:r>
            <w:r w:rsidRPr="00FD29C0">
              <w:t>Sufinanciranje prehrane učenika iz državnog proračuna</w:t>
            </w:r>
            <w:r>
              <w:t xml:space="preserve"> </w:t>
            </w:r>
            <w:r w:rsidRPr="00BA1C20">
              <w:rPr>
                <w:szCs w:val="24"/>
              </w:rPr>
              <w:t xml:space="preserve">je svim učenicima osigurati minimalno jedan obrok dnevno, usmjeriti učenike, </w:t>
            </w:r>
            <w:r>
              <w:rPr>
                <w:szCs w:val="24"/>
              </w:rPr>
              <w:t>učitelje</w:t>
            </w:r>
            <w:r w:rsidRPr="00BA1C20">
              <w:rPr>
                <w:szCs w:val="24"/>
              </w:rPr>
              <w:t xml:space="preserve"> i roditelje zdravoj prehrani.</w:t>
            </w:r>
          </w:p>
          <w:p w:rsidR="002C27AB" w:rsidRDefault="002C27AB" w:rsidP="00781205">
            <w:pPr>
              <w:rPr>
                <w:szCs w:val="24"/>
              </w:rPr>
            </w:pPr>
          </w:p>
          <w:p w:rsidR="002C27AB" w:rsidRPr="002C27AB" w:rsidRDefault="002C27AB" w:rsidP="002C27AB">
            <w:pPr>
              <w:rPr>
                <w:bCs/>
                <w:sz w:val="20"/>
                <w:lang w:val="hr-HR"/>
              </w:rPr>
            </w:pPr>
          </w:p>
          <w:tbl>
            <w:tblPr>
              <w:tblW w:w="0" w:type="auto"/>
              <w:shd w:val="clear" w:color="auto" w:fill="FFFFFF"/>
              <w:tblCellMar>
                <w:left w:w="0" w:type="dxa"/>
                <w:right w:w="0" w:type="dxa"/>
              </w:tblCellMar>
              <w:tblLook w:val="04A0" w:firstRow="1" w:lastRow="0" w:firstColumn="1" w:lastColumn="0" w:noHBand="0" w:noVBand="1"/>
            </w:tblPr>
            <w:tblGrid>
              <w:gridCol w:w="3628"/>
              <w:gridCol w:w="1073"/>
              <w:gridCol w:w="1025"/>
              <w:gridCol w:w="1166"/>
            </w:tblGrid>
            <w:tr w:rsidR="002C27AB" w:rsidRPr="00007250" w:rsidTr="002C27AB">
              <w:tc>
                <w:tcPr>
                  <w:tcW w:w="37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2C27AB" w:rsidP="002C27AB">
                  <w:pPr>
                    <w:rPr>
                      <w:bCs/>
                      <w:sz w:val="20"/>
                      <w:lang w:val="hr-HR"/>
                    </w:rPr>
                  </w:pPr>
                  <w:r w:rsidRPr="008C1CF3">
                    <w:rPr>
                      <w:bCs/>
                      <w:sz w:val="20"/>
                      <w:lang w:val="hr-HR"/>
                    </w:rPr>
                    <w:t>Pokazatelj uspješnosti</w:t>
                  </w:r>
                </w:p>
              </w:tc>
              <w:tc>
                <w:tcPr>
                  <w:tcW w:w="10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2C27AB" w:rsidP="002C27AB">
                  <w:pPr>
                    <w:rPr>
                      <w:bCs/>
                      <w:sz w:val="20"/>
                      <w:lang w:val="hr-HR"/>
                    </w:rPr>
                  </w:pPr>
                  <w:r w:rsidRPr="008C1CF3">
                    <w:rPr>
                      <w:bCs/>
                      <w:sz w:val="20"/>
                      <w:lang w:val="hr-HR"/>
                    </w:rPr>
                    <w:t>Polazna</w:t>
                  </w:r>
                </w:p>
                <w:p w:rsidR="002C27AB" w:rsidRPr="008C1CF3" w:rsidRDefault="002C27AB" w:rsidP="002C27AB">
                  <w:pPr>
                    <w:rPr>
                      <w:bCs/>
                      <w:sz w:val="20"/>
                      <w:lang w:val="hr-HR"/>
                    </w:rPr>
                  </w:pPr>
                  <w:r w:rsidRPr="008C1CF3">
                    <w:rPr>
                      <w:bCs/>
                      <w:sz w:val="20"/>
                      <w:lang w:val="hr-HR"/>
                    </w:rPr>
                    <w:t>vrijednost</w:t>
                  </w:r>
                </w:p>
              </w:tc>
              <w:tc>
                <w:tcPr>
                  <w:tcW w:w="10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2C27AB" w:rsidP="002C27AB">
                  <w:pPr>
                    <w:rPr>
                      <w:bCs/>
                      <w:sz w:val="20"/>
                      <w:lang w:val="hr-HR"/>
                    </w:rPr>
                  </w:pPr>
                  <w:r w:rsidRPr="008C1CF3">
                    <w:rPr>
                      <w:bCs/>
                      <w:sz w:val="20"/>
                      <w:lang w:val="hr-HR"/>
                    </w:rPr>
                    <w:t>Ciljana</w:t>
                  </w:r>
                </w:p>
                <w:p w:rsidR="002C27AB" w:rsidRPr="008C1CF3" w:rsidRDefault="002C27AB" w:rsidP="002C27AB">
                  <w:pPr>
                    <w:rPr>
                      <w:bCs/>
                      <w:sz w:val="20"/>
                      <w:lang w:val="hr-HR"/>
                    </w:rPr>
                  </w:pPr>
                  <w:r w:rsidRPr="008C1CF3">
                    <w:rPr>
                      <w:bCs/>
                      <w:sz w:val="20"/>
                      <w:lang w:val="hr-HR"/>
                    </w:rPr>
                    <w:t>vrijednost</w:t>
                  </w:r>
                </w:p>
                <w:p w:rsidR="002C27AB" w:rsidRPr="008C1CF3" w:rsidRDefault="002C27AB" w:rsidP="00873596">
                  <w:pPr>
                    <w:rPr>
                      <w:bCs/>
                      <w:sz w:val="20"/>
                      <w:lang w:val="hr-HR"/>
                    </w:rPr>
                  </w:pPr>
                  <w:r w:rsidRPr="008C1CF3">
                    <w:rPr>
                      <w:bCs/>
                      <w:sz w:val="20"/>
                      <w:lang w:val="hr-HR"/>
                    </w:rPr>
                    <w:t>202</w:t>
                  </w:r>
                  <w:r w:rsidR="00873596" w:rsidRPr="008C1CF3">
                    <w:rPr>
                      <w:bCs/>
                      <w:sz w:val="20"/>
                      <w:lang w:val="hr-HR"/>
                    </w:rPr>
                    <w:t>5</w:t>
                  </w:r>
                  <w:r w:rsidRPr="008C1CF3">
                    <w:rPr>
                      <w:bCs/>
                      <w:sz w:val="20"/>
                      <w:lang w:val="hr-HR"/>
                    </w:rPr>
                    <w:t>.</w:t>
                  </w:r>
                </w:p>
              </w:tc>
              <w:tc>
                <w:tcPr>
                  <w:tcW w:w="11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2C27AB" w:rsidP="002C27AB">
                  <w:pPr>
                    <w:rPr>
                      <w:bCs/>
                      <w:sz w:val="20"/>
                      <w:lang w:val="hr-HR"/>
                    </w:rPr>
                  </w:pPr>
                  <w:r w:rsidRPr="008C1CF3">
                    <w:rPr>
                      <w:bCs/>
                      <w:sz w:val="20"/>
                      <w:lang w:val="hr-HR"/>
                    </w:rPr>
                    <w:t>Ostvarena</w:t>
                  </w:r>
                </w:p>
                <w:p w:rsidR="002C27AB" w:rsidRPr="008C1CF3" w:rsidRDefault="002C27AB" w:rsidP="002C27AB">
                  <w:pPr>
                    <w:rPr>
                      <w:bCs/>
                      <w:sz w:val="20"/>
                      <w:lang w:val="hr-HR"/>
                    </w:rPr>
                  </w:pPr>
                  <w:r w:rsidRPr="008C1CF3">
                    <w:rPr>
                      <w:bCs/>
                      <w:sz w:val="20"/>
                      <w:lang w:val="hr-HR"/>
                    </w:rPr>
                    <w:t>vrijednost</w:t>
                  </w:r>
                </w:p>
                <w:p w:rsidR="002C27AB" w:rsidRPr="008C1CF3" w:rsidRDefault="00D60CD0" w:rsidP="00873596">
                  <w:pPr>
                    <w:rPr>
                      <w:bCs/>
                      <w:sz w:val="20"/>
                      <w:lang w:val="hr-HR"/>
                    </w:rPr>
                  </w:pPr>
                  <w:r w:rsidRPr="008C1CF3">
                    <w:rPr>
                      <w:bCs/>
                      <w:sz w:val="20"/>
                      <w:lang w:val="hr-HR"/>
                    </w:rPr>
                    <w:t>31.12</w:t>
                  </w:r>
                  <w:r w:rsidR="002C27AB" w:rsidRPr="008C1CF3">
                    <w:rPr>
                      <w:bCs/>
                      <w:sz w:val="20"/>
                      <w:lang w:val="hr-HR"/>
                    </w:rPr>
                    <w:t>.202</w:t>
                  </w:r>
                  <w:r w:rsidR="00873596" w:rsidRPr="008C1CF3">
                    <w:rPr>
                      <w:bCs/>
                      <w:sz w:val="20"/>
                      <w:lang w:val="hr-HR"/>
                    </w:rPr>
                    <w:t>5</w:t>
                  </w:r>
                  <w:r w:rsidR="002C27AB" w:rsidRPr="008C1CF3">
                    <w:rPr>
                      <w:bCs/>
                      <w:sz w:val="20"/>
                      <w:lang w:val="hr-HR"/>
                    </w:rPr>
                    <w:t>.</w:t>
                  </w:r>
                </w:p>
              </w:tc>
            </w:tr>
            <w:tr w:rsidR="002C27AB" w:rsidRPr="00007250" w:rsidTr="002C27AB">
              <w:tc>
                <w:tcPr>
                  <w:tcW w:w="3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2C27AB" w:rsidP="002C27AB">
                  <w:pPr>
                    <w:rPr>
                      <w:bCs/>
                      <w:sz w:val="20"/>
                      <w:lang w:val="hr-HR"/>
                    </w:rPr>
                  </w:pPr>
                  <w:r w:rsidRPr="008C1CF3">
                    <w:rPr>
                      <w:bCs/>
                      <w:sz w:val="20"/>
                      <w:lang w:val="hr-HR"/>
                    </w:rPr>
                    <w:t>Broj edukacija učitelja i stručnih suradnika</w:t>
                  </w:r>
                </w:p>
              </w:tc>
              <w:tc>
                <w:tcPr>
                  <w:tcW w:w="1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268D0" w:rsidP="00007250">
                  <w:pPr>
                    <w:jc w:val="center"/>
                    <w:rPr>
                      <w:bCs/>
                      <w:sz w:val="20"/>
                      <w:lang w:val="hr-HR"/>
                    </w:rPr>
                  </w:pPr>
                  <w:r w:rsidRPr="008C1CF3">
                    <w:rPr>
                      <w:bCs/>
                      <w:sz w:val="20"/>
                      <w:lang w:val="hr-HR"/>
                    </w:rPr>
                    <w:t>12</w:t>
                  </w:r>
                  <w:r w:rsidR="00007250" w:rsidRPr="008C1CF3">
                    <w:rPr>
                      <w:bCs/>
                      <w:sz w:val="20"/>
                      <w:lang w:val="hr-HR"/>
                    </w:rPr>
                    <w:t>5</w:t>
                  </w:r>
                </w:p>
              </w:tc>
              <w:tc>
                <w:tcPr>
                  <w:tcW w:w="10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268D0" w:rsidP="00007250">
                  <w:pPr>
                    <w:jc w:val="center"/>
                    <w:rPr>
                      <w:bCs/>
                      <w:sz w:val="20"/>
                      <w:lang w:val="hr-HR"/>
                    </w:rPr>
                  </w:pPr>
                  <w:r w:rsidRPr="008C1CF3">
                    <w:rPr>
                      <w:bCs/>
                      <w:sz w:val="20"/>
                      <w:lang w:val="hr-HR"/>
                    </w:rPr>
                    <w:t>1</w:t>
                  </w:r>
                  <w:r w:rsidR="00007250" w:rsidRPr="008C1CF3">
                    <w:rPr>
                      <w:bCs/>
                      <w:sz w:val="20"/>
                      <w:lang w:val="hr-HR"/>
                    </w:rPr>
                    <w:t>4</w:t>
                  </w:r>
                  <w:r w:rsidRPr="008C1CF3">
                    <w:rPr>
                      <w:bCs/>
                      <w:sz w:val="20"/>
                      <w:lang w:val="hr-HR"/>
                    </w:rPr>
                    <w:t>0</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C1CF3" w:rsidP="00EC3808">
                  <w:pPr>
                    <w:jc w:val="center"/>
                    <w:rPr>
                      <w:bCs/>
                      <w:sz w:val="20"/>
                      <w:lang w:val="hr-HR"/>
                    </w:rPr>
                  </w:pPr>
                  <w:r w:rsidRPr="008C1CF3">
                    <w:rPr>
                      <w:bCs/>
                      <w:sz w:val="20"/>
                      <w:lang w:val="hr-HR"/>
                    </w:rPr>
                    <w:t>130</w:t>
                  </w:r>
                </w:p>
              </w:tc>
            </w:tr>
            <w:tr w:rsidR="002C27AB" w:rsidRPr="00007250" w:rsidTr="002C27AB">
              <w:tc>
                <w:tcPr>
                  <w:tcW w:w="3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2C27AB" w:rsidP="002C27AB">
                  <w:pPr>
                    <w:rPr>
                      <w:bCs/>
                      <w:sz w:val="20"/>
                      <w:lang w:val="hr-HR"/>
                    </w:rPr>
                  </w:pPr>
                  <w:r w:rsidRPr="008C1CF3">
                    <w:rPr>
                      <w:bCs/>
                      <w:sz w:val="20"/>
                      <w:lang w:val="hr-HR"/>
                    </w:rPr>
                    <w:t>Broj projekata koje škola provodi</w:t>
                  </w:r>
                </w:p>
              </w:tc>
              <w:tc>
                <w:tcPr>
                  <w:tcW w:w="1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007250" w:rsidP="00D928FC">
                  <w:pPr>
                    <w:jc w:val="center"/>
                    <w:rPr>
                      <w:bCs/>
                      <w:sz w:val="20"/>
                      <w:lang w:val="hr-HR"/>
                    </w:rPr>
                  </w:pPr>
                  <w:r w:rsidRPr="008C1CF3">
                    <w:rPr>
                      <w:bCs/>
                      <w:sz w:val="20"/>
                      <w:lang w:val="hr-HR"/>
                    </w:rPr>
                    <w:t>2</w:t>
                  </w:r>
                </w:p>
              </w:tc>
              <w:tc>
                <w:tcPr>
                  <w:tcW w:w="10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007250" w:rsidP="00D928FC">
                  <w:pPr>
                    <w:jc w:val="center"/>
                    <w:rPr>
                      <w:bCs/>
                      <w:sz w:val="20"/>
                      <w:lang w:val="hr-HR"/>
                    </w:rPr>
                  </w:pPr>
                  <w:r w:rsidRPr="008C1CF3">
                    <w:rPr>
                      <w:bCs/>
                      <w:sz w:val="20"/>
                      <w:lang w:val="hr-HR"/>
                    </w:rPr>
                    <w:t>3</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007250" w:rsidP="00D928FC">
                  <w:pPr>
                    <w:jc w:val="center"/>
                    <w:rPr>
                      <w:bCs/>
                      <w:sz w:val="20"/>
                      <w:lang w:val="hr-HR"/>
                    </w:rPr>
                  </w:pPr>
                  <w:r w:rsidRPr="008C1CF3">
                    <w:rPr>
                      <w:bCs/>
                      <w:sz w:val="20"/>
                      <w:lang w:val="hr-HR"/>
                    </w:rPr>
                    <w:t>2</w:t>
                  </w:r>
                </w:p>
              </w:tc>
            </w:tr>
            <w:tr w:rsidR="00007250" w:rsidRPr="00007250" w:rsidTr="002C27AB">
              <w:tc>
                <w:tcPr>
                  <w:tcW w:w="3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2C27AB" w:rsidP="002C27AB">
                  <w:pPr>
                    <w:rPr>
                      <w:bCs/>
                      <w:sz w:val="20"/>
                      <w:lang w:val="hr-HR"/>
                    </w:rPr>
                  </w:pPr>
                  <w:r w:rsidRPr="008C1CF3">
                    <w:rPr>
                      <w:bCs/>
                      <w:sz w:val="20"/>
                      <w:lang w:val="hr-HR"/>
                    </w:rPr>
                    <w:t>Broj učenika uključenih u različite projekte</w:t>
                  </w:r>
                </w:p>
              </w:tc>
              <w:tc>
                <w:tcPr>
                  <w:tcW w:w="1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268D0" w:rsidP="00D928FC">
                  <w:pPr>
                    <w:jc w:val="center"/>
                    <w:rPr>
                      <w:bCs/>
                      <w:sz w:val="20"/>
                      <w:lang w:val="hr-HR"/>
                    </w:rPr>
                  </w:pPr>
                  <w:r w:rsidRPr="008C1CF3">
                    <w:rPr>
                      <w:bCs/>
                      <w:sz w:val="20"/>
                      <w:lang w:val="hr-HR"/>
                    </w:rPr>
                    <w:t>150</w:t>
                  </w:r>
                </w:p>
              </w:tc>
              <w:tc>
                <w:tcPr>
                  <w:tcW w:w="10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268D0" w:rsidP="00007250">
                  <w:pPr>
                    <w:jc w:val="center"/>
                    <w:rPr>
                      <w:bCs/>
                      <w:sz w:val="20"/>
                      <w:lang w:val="hr-HR"/>
                    </w:rPr>
                  </w:pPr>
                  <w:r w:rsidRPr="008C1CF3">
                    <w:rPr>
                      <w:bCs/>
                      <w:sz w:val="20"/>
                      <w:lang w:val="hr-HR"/>
                    </w:rPr>
                    <w:t>1</w:t>
                  </w:r>
                  <w:r w:rsidR="00007250" w:rsidRPr="008C1CF3">
                    <w:rPr>
                      <w:bCs/>
                      <w:sz w:val="20"/>
                      <w:lang w:val="hr-HR"/>
                    </w:rPr>
                    <w:t>6</w:t>
                  </w:r>
                  <w:r w:rsidRPr="008C1CF3">
                    <w:rPr>
                      <w:bCs/>
                      <w:sz w:val="20"/>
                      <w:lang w:val="hr-HR"/>
                    </w:rPr>
                    <w:t>0</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0D198C" w:rsidP="008C1CF3">
                  <w:pPr>
                    <w:jc w:val="center"/>
                    <w:rPr>
                      <w:bCs/>
                      <w:sz w:val="20"/>
                      <w:lang w:val="hr-HR"/>
                    </w:rPr>
                  </w:pPr>
                  <w:r w:rsidRPr="008C1CF3">
                    <w:rPr>
                      <w:bCs/>
                      <w:sz w:val="20"/>
                      <w:lang w:val="hr-HR"/>
                    </w:rPr>
                    <w:t>1</w:t>
                  </w:r>
                  <w:r w:rsidR="008C1CF3" w:rsidRPr="008C1CF3">
                    <w:rPr>
                      <w:bCs/>
                      <w:sz w:val="20"/>
                      <w:lang w:val="hr-HR"/>
                    </w:rPr>
                    <w:t>70</w:t>
                  </w:r>
                </w:p>
              </w:tc>
            </w:tr>
            <w:tr w:rsidR="002C27AB" w:rsidRPr="00007250" w:rsidTr="002C27AB">
              <w:tc>
                <w:tcPr>
                  <w:tcW w:w="3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27AB" w:rsidRPr="008C1CF3" w:rsidRDefault="002C27AB" w:rsidP="002C27AB">
                  <w:pPr>
                    <w:rPr>
                      <w:bCs/>
                      <w:sz w:val="20"/>
                      <w:lang w:val="hr-HR"/>
                    </w:rPr>
                  </w:pPr>
                  <w:r w:rsidRPr="008C1CF3">
                    <w:rPr>
                      <w:bCs/>
                      <w:sz w:val="20"/>
                      <w:lang w:val="hr-HR"/>
                    </w:rPr>
                    <w:t>Broj nastavnika/stručnih suradnika uključenih u različite projekte</w:t>
                  </w:r>
                </w:p>
              </w:tc>
              <w:tc>
                <w:tcPr>
                  <w:tcW w:w="10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007250" w:rsidP="00D928FC">
                  <w:pPr>
                    <w:jc w:val="center"/>
                    <w:rPr>
                      <w:bCs/>
                      <w:sz w:val="20"/>
                      <w:lang w:val="hr-HR"/>
                    </w:rPr>
                  </w:pPr>
                  <w:r w:rsidRPr="008C1CF3">
                    <w:rPr>
                      <w:bCs/>
                      <w:sz w:val="20"/>
                      <w:lang w:val="hr-HR"/>
                    </w:rPr>
                    <w:t>15</w:t>
                  </w:r>
                </w:p>
              </w:tc>
              <w:tc>
                <w:tcPr>
                  <w:tcW w:w="10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007250" w:rsidP="00D928FC">
                  <w:pPr>
                    <w:jc w:val="center"/>
                    <w:rPr>
                      <w:bCs/>
                      <w:sz w:val="20"/>
                      <w:lang w:val="hr-HR"/>
                    </w:rPr>
                  </w:pPr>
                  <w:r w:rsidRPr="008C1CF3">
                    <w:rPr>
                      <w:bCs/>
                      <w:sz w:val="20"/>
                      <w:lang w:val="hr-HR"/>
                    </w:rPr>
                    <w:t>30</w:t>
                  </w:r>
                </w:p>
              </w:tc>
              <w:tc>
                <w:tcPr>
                  <w:tcW w:w="11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27AB" w:rsidRPr="008C1CF3" w:rsidRDefault="008C1CF3" w:rsidP="00D928FC">
                  <w:pPr>
                    <w:jc w:val="center"/>
                    <w:rPr>
                      <w:bCs/>
                      <w:sz w:val="20"/>
                      <w:lang w:val="hr-HR"/>
                    </w:rPr>
                  </w:pPr>
                  <w:r w:rsidRPr="008C1CF3">
                    <w:rPr>
                      <w:bCs/>
                      <w:sz w:val="20"/>
                      <w:lang w:val="hr-HR"/>
                    </w:rPr>
                    <w:t>21</w:t>
                  </w:r>
                </w:p>
              </w:tc>
            </w:tr>
          </w:tbl>
          <w:p w:rsidR="002C27AB" w:rsidRPr="00007250" w:rsidRDefault="002C27AB" w:rsidP="002C27AB">
            <w:pPr>
              <w:rPr>
                <w:bCs/>
                <w:sz w:val="20"/>
                <w:lang w:val="hr-HR"/>
              </w:rPr>
            </w:pPr>
            <w:r w:rsidRPr="00007250">
              <w:rPr>
                <w:bCs/>
                <w:sz w:val="20"/>
                <w:lang w:val="hr-HR"/>
              </w:rPr>
              <w:t> </w:t>
            </w:r>
          </w:p>
          <w:p w:rsidR="00716EE5" w:rsidRPr="006B6C24" w:rsidRDefault="00716EE5" w:rsidP="00781205">
            <w:pPr>
              <w:rPr>
                <w:bCs/>
                <w:sz w:val="20"/>
              </w:rPr>
            </w:pPr>
          </w:p>
        </w:tc>
      </w:tr>
    </w:tbl>
    <w:p w:rsidR="00CF082E" w:rsidRDefault="00CF082E" w:rsidP="00CF082E">
      <w:pPr>
        <w:pStyle w:val="Podnoje"/>
        <w:sectPr w:rsidR="00CF082E" w:rsidSect="0078120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tbl>
      <w:tblPr>
        <w:tblW w:w="98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36"/>
        <w:gridCol w:w="7128"/>
      </w:tblGrid>
      <w:tr w:rsidR="00CF082E" w:rsidRPr="006B6C24" w:rsidTr="003052C7">
        <w:trPr>
          <w:trHeight w:val="8905"/>
        </w:trPr>
        <w:tc>
          <w:tcPr>
            <w:tcW w:w="2448" w:type="dxa"/>
            <w:tcBorders>
              <w:top w:val="single" w:sz="12" w:space="0" w:color="auto"/>
              <w:left w:val="single" w:sz="12" w:space="0" w:color="auto"/>
              <w:bottom w:val="single" w:sz="12" w:space="0" w:color="auto"/>
              <w:right w:val="single" w:sz="12" w:space="0" w:color="auto"/>
            </w:tcBorders>
          </w:tcPr>
          <w:p w:rsidR="00CF082E" w:rsidRPr="002C152C" w:rsidRDefault="00CF082E" w:rsidP="00781205">
            <w:pPr>
              <w:pStyle w:val="Naslov1"/>
              <w:ind w:left="-120"/>
              <w:rPr>
                <w:i w:val="0"/>
              </w:rPr>
            </w:pPr>
            <w:r>
              <w:lastRenderedPageBreak/>
              <w:br w:type="page"/>
            </w:r>
            <w:r w:rsidRPr="002C152C">
              <w:rPr>
                <w:i w:val="0"/>
              </w:rPr>
              <w:t>NAZIV PROGRAMA:</w:t>
            </w:r>
          </w:p>
          <w:p w:rsidR="00CF082E" w:rsidRPr="006B6C24" w:rsidRDefault="00CF082E" w:rsidP="00781205">
            <w:pPr>
              <w:rPr>
                <w:bCs/>
                <w:sz w:val="20"/>
              </w:rPr>
            </w:pPr>
          </w:p>
          <w:p w:rsidR="003052C7" w:rsidRDefault="003052C7" w:rsidP="00781205">
            <w:pPr>
              <w:rPr>
                <w:bCs/>
                <w:sz w:val="20"/>
              </w:rPr>
            </w:pPr>
          </w:p>
          <w:p w:rsidR="00CF082E" w:rsidRPr="006B6C24" w:rsidRDefault="00CF082E" w:rsidP="00781205">
            <w:pPr>
              <w:rPr>
                <w:bCs/>
                <w:sz w:val="20"/>
              </w:rPr>
            </w:pPr>
            <w:r>
              <w:rPr>
                <w:bCs/>
                <w:sz w:val="20"/>
              </w:rPr>
              <w:t xml:space="preserve">OPIS PROGRAMA, </w:t>
            </w:r>
            <w:r w:rsidRPr="006B6C24">
              <w:rPr>
                <w:bCs/>
                <w:sz w:val="20"/>
              </w:rPr>
              <w:t>OPĆI I POSEBNI CILJEVI:</w:t>
            </w: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r w:rsidRPr="006B6C24">
              <w:rPr>
                <w:bCs/>
                <w:sz w:val="20"/>
              </w:rPr>
              <w:t>ZAKONSKA OSNOVA ZA UVOĐENJE PROGRAMA:</w:t>
            </w: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Pr="006B6C24" w:rsidRDefault="00CF082E" w:rsidP="00781205">
            <w:pPr>
              <w:rPr>
                <w:bCs/>
                <w:sz w:val="20"/>
              </w:rPr>
            </w:pPr>
          </w:p>
          <w:p w:rsidR="003052C7" w:rsidRDefault="003052C7" w:rsidP="00781205">
            <w:pPr>
              <w:rPr>
                <w:bCs/>
                <w:sz w:val="20"/>
              </w:rPr>
            </w:pPr>
          </w:p>
          <w:p w:rsidR="003052C7" w:rsidRPr="005C387B" w:rsidRDefault="003052C7" w:rsidP="003052C7">
            <w:pPr>
              <w:rPr>
                <w:bCs/>
                <w:sz w:val="20"/>
              </w:rPr>
            </w:pPr>
            <w:r w:rsidRPr="005C387B">
              <w:rPr>
                <w:bCs/>
                <w:sz w:val="20"/>
              </w:rPr>
              <w:t>I</w:t>
            </w:r>
            <w:r>
              <w:rPr>
                <w:bCs/>
                <w:sz w:val="20"/>
              </w:rPr>
              <w:t>ZVRŠENJE</w:t>
            </w:r>
            <w:r w:rsidRPr="005C387B">
              <w:rPr>
                <w:bCs/>
                <w:sz w:val="20"/>
              </w:rPr>
              <w:t xml:space="preserve"> </w:t>
            </w:r>
            <w:r w:rsidR="00716EE5">
              <w:rPr>
                <w:bCs/>
                <w:sz w:val="20"/>
              </w:rPr>
              <w:t>31.12</w:t>
            </w:r>
            <w:r w:rsidRPr="005C387B">
              <w:rPr>
                <w:bCs/>
                <w:sz w:val="20"/>
              </w:rPr>
              <w:t>.202</w:t>
            </w:r>
            <w:r>
              <w:rPr>
                <w:bCs/>
                <w:sz w:val="20"/>
              </w:rPr>
              <w:t>5</w:t>
            </w:r>
            <w:r w:rsidRPr="005C387B">
              <w:rPr>
                <w:bCs/>
                <w:sz w:val="20"/>
              </w:rPr>
              <w:t>.</w:t>
            </w: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Pr="006B6C24"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5130C7" w:rsidRDefault="005130C7" w:rsidP="00781205">
            <w:pPr>
              <w:rPr>
                <w:bCs/>
                <w:sz w:val="20"/>
              </w:rPr>
            </w:pPr>
          </w:p>
          <w:p w:rsidR="00CF082E" w:rsidRDefault="00CF082E" w:rsidP="00781205">
            <w:pPr>
              <w:rPr>
                <w:bCs/>
                <w:sz w:val="20"/>
              </w:rPr>
            </w:pPr>
            <w:r w:rsidRPr="006B6C24">
              <w:rPr>
                <w:bCs/>
                <w:sz w:val="20"/>
              </w:rPr>
              <w:t>POKAZATELJI USPJEŠNOSTI:</w:t>
            </w:r>
          </w:p>
          <w:p w:rsidR="00CF082E" w:rsidRPr="006B6C24" w:rsidRDefault="00CF082E" w:rsidP="00781205">
            <w:pPr>
              <w:rPr>
                <w:bCs/>
                <w:sz w:val="20"/>
              </w:rPr>
            </w:pPr>
          </w:p>
        </w:tc>
        <w:tc>
          <w:tcPr>
            <w:tcW w:w="236" w:type="dxa"/>
            <w:tcBorders>
              <w:top w:val="nil"/>
              <w:left w:val="single" w:sz="12" w:space="0" w:color="auto"/>
              <w:bottom w:val="nil"/>
              <w:right w:val="single" w:sz="12" w:space="0" w:color="auto"/>
            </w:tcBorders>
          </w:tcPr>
          <w:p w:rsidR="00CF082E" w:rsidRPr="006B6C24" w:rsidRDefault="00CF082E" w:rsidP="00781205">
            <w:pPr>
              <w:rPr>
                <w:sz w:val="20"/>
              </w:rPr>
            </w:pPr>
          </w:p>
        </w:tc>
        <w:tc>
          <w:tcPr>
            <w:tcW w:w="7128" w:type="dxa"/>
            <w:tcBorders>
              <w:top w:val="single" w:sz="12" w:space="0" w:color="auto"/>
              <w:left w:val="single" w:sz="12" w:space="0" w:color="auto"/>
              <w:bottom w:val="single" w:sz="12" w:space="0" w:color="auto"/>
              <w:right w:val="single" w:sz="12" w:space="0" w:color="auto"/>
            </w:tcBorders>
          </w:tcPr>
          <w:p w:rsidR="00CF082E" w:rsidRPr="00821179" w:rsidRDefault="00CF082E" w:rsidP="00781205">
            <w:pPr>
              <w:rPr>
                <w:b/>
                <w:i/>
                <w:sz w:val="20"/>
              </w:rPr>
            </w:pPr>
            <w:r w:rsidRPr="00821179">
              <w:rPr>
                <w:b/>
                <w:i/>
                <w:sz w:val="20"/>
              </w:rPr>
              <w:t>RAZVOJ ODGOJNO OBRAZOVNOG SUSTAVA</w:t>
            </w:r>
          </w:p>
          <w:p w:rsidR="00CF082E" w:rsidRPr="00E61A0B" w:rsidRDefault="00CF082E" w:rsidP="00781205">
            <w:pPr>
              <w:rPr>
                <w:b/>
                <w:i/>
                <w:sz w:val="20"/>
              </w:rPr>
            </w:pPr>
          </w:p>
          <w:p w:rsidR="00CF082E" w:rsidRPr="007A0196" w:rsidRDefault="00CF082E" w:rsidP="00781205">
            <w:pPr>
              <w:rPr>
                <w:i/>
                <w:sz w:val="20"/>
              </w:rPr>
            </w:pPr>
          </w:p>
          <w:p w:rsidR="00CF082E" w:rsidRPr="00BA1C20" w:rsidRDefault="00CF082E" w:rsidP="00781205">
            <w:pPr>
              <w:rPr>
                <w:szCs w:val="24"/>
              </w:rPr>
            </w:pPr>
            <w:r w:rsidRPr="00BA1C20">
              <w:rPr>
                <w:szCs w:val="24"/>
              </w:rPr>
              <w:t>Programi tijekom školske godine koji će pridonositi kvalitetnijoj realizaciji odgojno-obrazovnog programa s ciljem razvijanja znanja, vještina, kreativnosti, stjecanje iskustva i ostalog.</w:t>
            </w:r>
          </w:p>
          <w:p w:rsidR="00CF082E" w:rsidRPr="00BA1C20" w:rsidRDefault="00E003F2" w:rsidP="00781205">
            <w:pPr>
              <w:rPr>
                <w:szCs w:val="24"/>
              </w:rPr>
            </w:pPr>
            <w:r>
              <w:rPr>
                <w:szCs w:val="24"/>
              </w:rPr>
              <w:t xml:space="preserve">Cilj projekta </w:t>
            </w:r>
            <w:r w:rsidRPr="00E003F2">
              <w:rPr>
                <w:i/>
                <w:szCs w:val="24"/>
              </w:rPr>
              <w:t>S</w:t>
            </w:r>
            <w:r w:rsidR="00CF082E" w:rsidRPr="00E003F2">
              <w:rPr>
                <w:i/>
                <w:szCs w:val="24"/>
              </w:rPr>
              <w:t>ufinanciranje obvezne školske lektire</w:t>
            </w:r>
            <w:r w:rsidR="00CF082E" w:rsidRPr="00BA1C20">
              <w:rPr>
                <w:szCs w:val="24"/>
              </w:rPr>
              <w:t xml:space="preserve"> je povećanje broja kvalitetnih lektirnih naslova.</w:t>
            </w:r>
          </w:p>
          <w:p w:rsidR="00CF082E" w:rsidRDefault="00CF082E" w:rsidP="00781205">
            <w:pPr>
              <w:rPr>
                <w:szCs w:val="24"/>
              </w:rPr>
            </w:pPr>
            <w:r>
              <w:rPr>
                <w:szCs w:val="24"/>
              </w:rPr>
              <w:t xml:space="preserve">Cilj projekta </w:t>
            </w:r>
            <w:r w:rsidRPr="00E003F2">
              <w:rPr>
                <w:i/>
                <w:szCs w:val="24"/>
              </w:rPr>
              <w:t>Školska shema - voće, povrće i mlijeko</w:t>
            </w:r>
            <w:r w:rsidRPr="00BA1C20">
              <w:rPr>
                <w:szCs w:val="24"/>
              </w:rPr>
              <w:t xml:space="preserve"> je povećanje unosa svježeg voća i povrća te mlijeka i mliječnih proizvoda kod svakog učenika, kao i podizanja svijesti o značaju zdrave prehrane kod školske djece.</w:t>
            </w:r>
          </w:p>
          <w:p w:rsidR="00E003F2" w:rsidRDefault="00CF082E" w:rsidP="00781205">
            <w:pPr>
              <w:rPr>
                <w:szCs w:val="24"/>
              </w:rPr>
            </w:pPr>
            <w:r>
              <w:rPr>
                <w:szCs w:val="24"/>
              </w:rPr>
              <w:t xml:space="preserve">Cilj projekta </w:t>
            </w:r>
            <w:r w:rsidRPr="00950CF9">
              <w:rPr>
                <w:i/>
                <w:szCs w:val="24"/>
              </w:rPr>
              <w:t xml:space="preserve">Učimo zajedno </w:t>
            </w:r>
            <w:r>
              <w:rPr>
                <w:szCs w:val="24"/>
              </w:rPr>
              <w:t xml:space="preserve"> je osigurati pomoć u učenju učenicima s teškoćama.</w:t>
            </w:r>
          </w:p>
          <w:p w:rsidR="00E003F2" w:rsidRDefault="00E003F2" w:rsidP="00781205">
            <w:pPr>
              <w:rPr>
                <w:szCs w:val="24"/>
              </w:rPr>
            </w:pPr>
            <w:r>
              <w:rPr>
                <w:szCs w:val="24"/>
              </w:rPr>
              <w:t xml:space="preserve">Cilj projekta </w:t>
            </w:r>
            <w:r w:rsidR="008268D0">
              <w:rPr>
                <w:i/>
                <w:szCs w:val="24"/>
              </w:rPr>
              <w:t>Sajam zanimanja</w:t>
            </w:r>
            <w:r w:rsidRPr="00EC3808">
              <w:rPr>
                <w:szCs w:val="24"/>
              </w:rPr>
              <w:t xml:space="preserve"> </w:t>
            </w:r>
            <w:r w:rsidR="000D198C">
              <w:rPr>
                <w:szCs w:val="24"/>
              </w:rPr>
              <w:t>je</w:t>
            </w:r>
            <w:r w:rsidR="00EC3808" w:rsidRPr="00AA3B14">
              <w:rPr>
                <w:color w:val="FF0000"/>
                <w:szCs w:val="24"/>
              </w:rPr>
              <w:t xml:space="preserve"> </w:t>
            </w:r>
            <w:r w:rsidR="000D198C">
              <w:t xml:space="preserve">predstaviti </w:t>
            </w:r>
            <w:r w:rsidR="000D198C" w:rsidRPr="000D198C">
              <w:rPr>
                <w:bCs/>
              </w:rPr>
              <w:t>srednje škole i učenički domovi</w:t>
            </w:r>
            <w:r w:rsidR="000D198C" w:rsidRPr="000D198C">
              <w:t xml:space="preserve">, kao i </w:t>
            </w:r>
            <w:r w:rsidR="000D198C" w:rsidRPr="000D198C">
              <w:rPr>
                <w:bCs/>
              </w:rPr>
              <w:t>ostale institucije</w:t>
            </w:r>
            <w:r w:rsidR="000D198C" w:rsidRPr="000D198C">
              <w:t xml:space="preserve"> </w:t>
            </w:r>
            <w:r w:rsidR="000D198C">
              <w:t>koje mogu pomoći u njihovom daljnjem usmjeravanju, uključujući HZZ, HOK, HGK, HZZ, MORH, MUP i druge organizacije i udruge koje nude obrazovne i karijerne mogućnosti</w:t>
            </w:r>
            <w:r w:rsidR="00EC3808" w:rsidRPr="00EC3808">
              <w:rPr>
                <w:szCs w:val="24"/>
              </w:rPr>
              <w:t>.</w:t>
            </w:r>
          </w:p>
          <w:p w:rsidR="00CF082E" w:rsidRPr="00BA1C20" w:rsidRDefault="00CF082E" w:rsidP="00007250">
            <w:pPr>
              <w:pStyle w:val="Bezproreda"/>
            </w:pPr>
          </w:p>
          <w:p w:rsidR="00CF082E" w:rsidRPr="006B6C24" w:rsidRDefault="00CF082E" w:rsidP="00781205">
            <w:pPr>
              <w:rPr>
                <w:sz w:val="20"/>
              </w:rPr>
            </w:pPr>
          </w:p>
          <w:p w:rsidR="00CF082E" w:rsidRPr="00CD72DE" w:rsidRDefault="00CF082E" w:rsidP="00781205">
            <w:pPr>
              <w:rPr>
                <w:szCs w:val="24"/>
              </w:rPr>
            </w:pPr>
            <w:r w:rsidRPr="00CD72DE">
              <w:rPr>
                <w:szCs w:val="24"/>
              </w:rPr>
              <w:t>Zakonska osnova za provođenje programa:</w:t>
            </w:r>
          </w:p>
          <w:p w:rsidR="00AA3B14" w:rsidRPr="005C387B" w:rsidRDefault="00AA3B14" w:rsidP="00AA3B14">
            <w:pPr>
              <w:widowControl/>
              <w:numPr>
                <w:ilvl w:val="0"/>
                <w:numId w:val="9"/>
              </w:numPr>
              <w:autoSpaceDE/>
              <w:autoSpaceDN/>
              <w:jc w:val="both"/>
              <w:rPr>
                <w:sz w:val="20"/>
              </w:rPr>
            </w:pPr>
            <w:r w:rsidRPr="005C387B">
              <w:rPr>
                <w:sz w:val="20"/>
              </w:rPr>
              <w:t xml:space="preserve">Zakon o odgoju i obrazovanju u osnovnoj i srednjoj školi (Narodne novine broj 87/08, 86/09, 92/10,105/10, 90/11, 5/12,16/12, 86/12, 126/12, 94/13,152/14 , 07/17, 68/18, 98/19, 64/20, 151/22 i 156/23) </w:t>
            </w:r>
          </w:p>
          <w:p w:rsidR="00AA3B14" w:rsidRPr="005C387B" w:rsidRDefault="00AA3B14" w:rsidP="00AA3B14">
            <w:pPr>
              <w:widowControl/>
              <w:numPr>
                <w:ilvl w:val="0"/>
                <w:numId w:val="9"/>
              </w:numPr>
              <w:autoSpaceDE/>
              <w:autoSpaceDN/>
              <w:jc w:val="both"/>
              <w:rPr>
                <w:sz w:val="20"/>
              </w:rPr>
            </w:pPr>
            <w:r w:rsidRPr="005C387B">
              <w:rPr>
                <w:sz w:val="20"/>
              </w:rPr>
              <w:t>Zakon o ustanovama (Narodne novine broj 76/93, 29/97,47/99, 35/08, 127/19 i 151/22)</w:t>
            </w:r>
          </w:p>
          <w:p w:rsidR="00AA3B14" w:rsidRPr="005C387B" w:rsidRDefault="00AA3B14" w:rsidP="00AA3B14">
            <w:pPr>
              <w:widowControl/>
              <w:numPr>
                <w:ilvl w:val="0"/>
                <w:numId w:val="9"/>
              </w:numPr>
              <w:autoSpaceDE/>
              <w:autoSpaceDN/>
              <w:jc w:val="both"/>
              <w:rPr>
                <w:sz w:val="20"/>
              </w:rPr>
            </w:pPr>
            <w:r w:rsidRPr="005C387B">
              <w:rPr>
                <w:sz w:val="20"/>
              </w:rPr>
              <w:t>Zakon o proračunu (Narodne novine broj 87/08, 136/12, 15/15 i 144/21), Pravilnik o proračunskim klasifikacijama (Narodne novine broj 26/10, 120/13</w:t>
            </w:r>
            <w:r>
              <w:rPr>
                <w:sz w:val="20"/>
              </w:rPr>
              <w:t xml:space="preserve">, </w:t>
            </w:r>
            <w:r w:rsidRPr="005C387B">
              <w:rPr>
                <w:sz w:val="20"/>
              </w:rPr>
              <w:t>1/20</w:t>
            </w:r>
            <w:r>
              <w:rPr>
                <w:sz w:val="20"/>
              </w:rPr>
              <w:t xml:space="preserve"> i 4/24</w:t>
            </w:r>
            <w:r w:rsidRPr="005C387B">
              <w:rPr>
                <w:sz w:val="20"/>
              </w:rPr>
              <w:t>), Pravilnik o proračunskom računovodstvu i računskom planu (Narodne novine broj 124/14, 115/15, 87/16, 003/18, 126/19, 108/20 i 158/23), Zakon o fiskalnoj odgovornosti (Narodne novine broj 111/18</w:t>
            </w:r>
            <w:r>
              <w:rPr>
                <w:sz w:val="20"/>
              </w:rPr>
              <w:t xml:space="preserve"> i 83/23</w:t>
            </w:r>
            <w:r w:rsidRPr="005C387B">
              <w:rPr>
                <w:sz w:val="20"/>
              </w:rPr>
              <w:t>)</w:t>
            </w:r>
          </w:p>
          <w:p w:rsidR="006B1B6D" w:rsidRDefault="006B1B6D" w:rsidP="006B1B6D">
            <w:pPr>
              <w:widowControl/>
              <w:numPr>
                <w:ilvl w:val="0"/>
                <w:numId w:val="9"/>
              </w:numPr>
              <w:autoSpaceDE/>
              <w:autoSpaceDN/>
              <w:jc w:val="both"/>
              <w:rPr>
                <w:sz w:val="20"/>
              </w:rPr>
            </w:pPr>
            <w:r w:rsidRPr="00713802">
              <w:rPr>
                <w:sz w:val="20"/>
              </w:rPr>
              <w:t>Upute za izradu Proračuna Osječko-baranjske županije za razdoblje 2025.-2027.  (dopis Upravnog odjela za obrazovanje od 30. rujna 2024.)</w:t>
            </w:r>
          </w:p>
          <w:p w:rsidR="006B1B6D" w:rsidRDefault="006B1B6D" w:rsidP="006B1B6D">
            <w:pPr>
              <w:widowControl/>
              <w:numPr>
                <w:ilvl w:val="0"/>
                <w:numId w:val="9"/>
              </w:numPr>
              <w:autoSpaceDE/>
              <w:autoSpaceDN/>
              <w:jc w:val="both"/>
              <w:rPr>
                <w:sz w:val="20"/>
              </w:rPr>
            </w:pPr>
            <w:r>
              <w:rPr>
                <w:sz w:val="20"/>
              </w:rPr>
              <w:t>Godišnji plan i program rada škole, Školski kurikulum Osnovne škole Josipa Kozarca, Semeljci, za školsku godinu 2024./2025.</w:t>
            </w:r>
          </w:p>
          <w:p w:rsidR="00CF082E" w:rsidRPr="008D70DD" w:rsidRDefault="00CF082E" w:rsidP="00781205">
            <w:pPr>
              <w:rPr>
                <w:i/>
                <w:sz w:val="20"/>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2033"/>
              <w:gridCol w:w="1192"/>
              <w:gridCol w:w="1343"/>
              <w:gridCol w:w="1572"/>
            </w:tblGrid>
            <w:tr w:rsidR="00172BC1" w:rsidRPr="006B6C24" w:rsidTr="001C4735">
              <w:trPr>
                <w:cantSplit/>
              </w:trPr>
              <w:tc>
                <w:tcPr>
                  <w:tcW w:w="666"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R.b.</w:t>
                  </w:r>
                </w:p>
              </w:tc>
              <w:tc>
                <w:tcPr>
                  <w:tcW w:w="2104" w:type="dxa"/>
                  <w:tcBorders>
                    <w:top w:val="single" w:sz="4" w:space="0" w:color="auto"/>
                    <w:left w:val="single" w:sz="4" w:space="0" w:color="auto"/>
                    <w:bottom w:val="single" w:sz="4" w:space="0" w:color="auto"/>
                    <w:right w:val="single" w:sz="4" w:space="0" w:color="auto"/>
                  </w:tcBorders>
                  <w:vAlign w:val="center"/>
                </w:tcPr>
                <w:p w:rsidR="00172BC1" w:rsidRPr="006B6C24" w:rsidRDefault="00172BC1" w:rsidP="00172BC1">
                  <w:pPr>
                    <w:jc w:val="center"/>
                    <w:rPr>
                      <w:bCs/>
                      <w:sz w:val="20"/>
                    </w:rPr>
                  </w:pPr>
                  <w:r w:rsidRPr="006B6C24">
                    <w:rPr>
                      <w:bCs/>
                      <w:sz w:val="20"/>
                    </w:rPr>
                    <w:t>Naziv aktivnosti/projekta</w:t>
                  </w:r>
                </w:p>
              </w:tc>
              <w:tc>
                <w:tcPr>
                  <w:tcW w:w="1232" w:type="dxa"/>
                  <w:tcBorders>
                    <w:top w:val="single" w:sz="4" w:space="0" w:color="auto"/>
                    <w:left w:val="single" w:sz="4" w:space="0" w:color="auto"/>
                    <w:bottom w:val="single" w:sz="4" w:space="0" w:color="auto"/>
                    <w:right w:val="single" w:sz="4" w:space="0" w:color="auto"/>
                  </w:tcBorders>
                  <w:vAlign w:val="center"/>
                </w:tcPr>
                <w:p w:rsidR="00172BC1" w:rsidRPr="001C4735" w:rsidRDefault="00172BC1" w:rsidP="00873596">
                  <w:pPr>
                    <w:pStyle w:val="Naslov7"/>
                    <w:rPr>
                      <w:rFonts w:ascii="Times New Roman" w:hAnsi="Times New Roman"/>
                      <w:i w:val="0"/>
                      <w:sz w:val="20"/>
                      <w:szCs w:val="20"/>
                    </w:rPr>
                  </w:pPr>
                  <w:r w:rsidRPr="001C4735">
                    <w:rPr>
                      <w:rFonts w:ascii="Times New Roman" w:hAnsi="Times New Roman"/>
                      <w:i w:val="0"/>
                      <w:color w:val="auto"/>
                      <w:sz w:val="20"/>
                      <w:szCs w:val="20"/>
                    </w:rPr>
                    <w:t>Plan 202</w:t>
                  </w:r>
                  <w:r w:rsidR="00873596">
                    <w:rPr>
                      <w:rFonts w:ascii="Times New Roman" w:hAnsi="Times New Roman"/>
                      <w:i w:val="0"/>
                      <w:color w:val="auto"/>
                      <w:sz w:val="20"/>
                      <w:szCs w:val="20"/>
                    </w:rPr>
                    <w:t>5</w:t>
                  </w:r>
                  <w:r w:rsidRPr="001C4735">
                    <w:rPr>
                      <w:rFonts w:ascii="Times New Roman" w:hAnsi="Times New Roman"/>
                      <w:i w:val="0"/>
                      <w:color w:val="auto"/>
                      <w:sz w:val="20"/>
                      <w:szCs w:val="20"/>
                    </w:rPr>
                    <w:t>.</w:t>
                  </w:r>
                </w:p>
              </w:tc>
              <w:tc>
                <w:tcPr>
                  <w:tcW w:w="1352" w:type="dxa"/>
                  <w:tcBorders>
                    <w:top w:val="single" w:sz="4" w:space="0" w:color="auto"/>
                    <w:left w:val="single" w:sz="4" w:space="0" w:color="auto"/>
                    <w:bottom w:val="single" w:sz="4" w:space="0" w:color="auto"/>
                    <w:right w:val="single" w:sz="4" w:space="0" w:color="auto"/>
                  </w:tcBorders>
                  <w:vAlign w:val="center"/>
                </w:tcPr>
                <w:p w:rsidR="00172BC1" w:rsidRPr="005C387B" w:rsidRDefault="00172BC1" w:rsidP="001C4735">
                  <w:pPr>
                    <w:pStyle w:val="TableParagraph"/>
                    <w:ind w:right="195" w:firstLine="35"/>
                    <w:jc w:val="center"/>
                    <w:rPr>
                      <w:spacing w:val="-42"/>
                      <w:sz w:val="18"/>
                    </w:rPr>
                  </w:pPr>
                  <w:r w:rsidRPr="005C387B">
                    <w:rPr>
                      <w:sz w:val="18"/>
                    </w:rPr>
                    <w:t>Izvršenje</w:t>
                  </w:r>
                </w:p>
                <w:p w:rsidR="00172BC1" w:rsidRPr="005C387B" w:rsidRDefault="00716EE5" w:rsidP="00716EE5">
                  <w:pPr>
                    <w:pStyle w:val="TableParagraph"/>
                    <w:ind w:right="195" w:firstLine="35"/>
                    <w:jc w:val="center"/>
                    <w:rPr>
                      <w:sz w:val="18"/>
                    </w:rPr>
                  </w:pPr>
                  <w:r>
                    <w:rPr>
                      <w:sz w:val="18"/>
                    </w:rPr>
                    <w:t>3</w:t>
                  </w:r>
                  <w:r w:rsidR="00873596">
                    <w:rPr>
                      <w:sz w:val="18"/>
                    </w:rPr>
                    <w:t>1.</w:t>
                  </w:r>
                  <w:r>
                    <w:rPr>
                      <w:sz w:val="18"/>
                    </w:rPr>
                    <w:t>12</w:t>
                  </w:r>
                  <w:r w:rsidR="00172BC1" w:rsidRPr="005C387B">
                    <w:rPr>
                      <w:sz w:val="18"/>
                    </w:rPr>
                    <w:t>.202</w:t>
                  </w:r>
                  <w:r w:rsidR="00873596">
                    <w:rPr>
                      <w:sz w:val="18"/>
                    </w:rPr>
                    <w:t>5</w:t>
                  </w:r>
                  <w:r w:rsidR="00172BC1" w:rsidRPr="005C387B">
                    <w:rPr>
                      <w:sz w:val="18"/>
                    </w:rPr>
                    <w:t>.</w:t>
                  </w:r>
                </w:p>
              </w:tc>
              <w:tc>
                <w:tcPr>
                  <w:tcW w:w="1430" w:type="dxa"/>
                  <w:tcBorders>
                    <w:top w:val="single" w:sz="4" w:space="0" w:color="auto"/>
                    <w:left w:val="single" w:sz="4" w:space="0" w:color="auto"/>
                    <w:bottom w:val="single" w:sz="4" w:space="0" w:color="auto"/>
                    <w:right w:val="single" w:sz="4" w:space="0" w:color="auto"/>
                  </w:tcBorders>
                  <w:vAlign w:val="center"/>
                </w:tcPr>
                <w:p w:rsidR="00172BC1" w:rsidRPr="00E003F2" w:rsidRDefault="00172BC1" w:rsidP="001C4735">
                  <w:pPr>
                    <w:pStyle w:val="TableParagraph"/>
                    <w:spacing w:line="226" w:lineRule="exact"/>
                    <w:ind w:right="78"/>
                    <w:jc w:val="center"/>
                    <w:rPr>
                      <w:sz w:val="20"/>
                    </w:rPr>
                  </w:pPr>
                  <w:r w:rsidRPr="00E003F2">
                    <w:rPr>
                      <w:sz w:val="20"/>
                    </w:rPr>
                    <w:t>Indeks</w:t>
                  </w:r>
                </w:p>
                <w:p w:rsidR="00172BC1" w:rsidRPr="00E003F2" w:rsidRDefault="00172BC1" w:rsidP="001C4735">
                  <w:pPr>
                    <w:pStyle w:val="TableParagraph"/>
                    <w:spacing w:before="2" w:line="210" w:lineRule="exact"/>
                    <w:ind w:right="78"/>
                    <w:jc w:val="center"/>
                    <w:rPr>
                      <w:sz w:val="20"/>
                    </w:rPr>
                  </w:pPr>
                  <w:r w:rsidRPr="00E003F2">
                    <w:rPr>
                      <w:sz w:val="20"/>
                    </w:rPr>
                    <w:t>(Izvršenje/Plan)</w:t>
                  </w:r>
                </w:p>
              </w:tc>
            </w:tr>
            <w:tr w:rsidR="00CF082E" w:rsidRPr="006B6C24" w:rsidTr="00172BC1">
              <w:trPr>
                <w:cantSplit/>
                <w:trHeight w:val="681"/>
              </w:trPr>
              <w:tc>
                <w:tcPr>
                  <w:tcW w:w="666"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CF082E">
                  <w:pPr>
                    <w:widowControl/>
                    <w:numPr>
                      <w:ilvl w:val="0"/>
                      <w:numId w:val="16"/>
                    </w:numPr>
                    <w:tabs>
                      <w:tab w:val="left" w:pos="0"/>
                      <w:tab w:val="left" w:pos="246"/>
                    </w:tabs>
                    <w:autoSpaceDE/>
                    <w:autoSpaceDN/>
                    <w:ind w:hanging="720"/>
                    <w:jc w:val="right"/>
                    <w:rPr>
                      <w:sz w:val="20"/>
                    </w:rPr>
                  </w:pPr>
                </w:p>
              </w:tc>
              <w:tc>
                <w:tcPr>
                  <w:tcW w:w="2104" w:type="dxa"/>
                  <w:tcBorders>
                    <w:top w:val="single" w:sz="4" w:space="0" w:color="auto"/>
                    <w:left w:val="single" w:sz="4" w:space="0" w:color="auto"/>
                    <w:bottom w:val="single" w:sz="4" w:space="0" w:color="auto"/>
                    <w:right w:val="single" w:sz="4" w:space="0" w:color="auto"/>
                  </w:tcBorders>
                  <w:vAlign w:val="center"/>
                </w:tcPr>
                <w:p w:rsidR="00CF082E" w:rsidRDefault="00CF082E" w:rsidP="00781205">
                  <w:pPr>
                    <w:rPr>
                      <w:i/>
                      <w:sz w:val="20"/>
                    </w:rPr>
                  </w:pPr>
                  <w:r w:rsidRPr="00C87AA6">
                    <w:rPr>
                      <w:i/>
                      <w:sz w:val="20"/>
                    </w:rPr>
                    <w:t>Sufinanciranje obvezne školske lektire</w:t>
                  </w:r>
                </w:p>
                <w:p w:rsidR="007B2427" w:rsidRPr="007B2427" w:rsidRDefault="007B2427" w:rsidP="007B2427">
                  <w:pPr>
                    <w:pStyle w:val="TableParagraph"/>
                    <w:ind w:right="181"/>
                    <w:rPr>
                      <w:sz w:val="20"/>
                    </w:rPr>
                  </w:pPr>
                  <w:r w:rsidRPr="007B2427">
                    <w:rPr>
                      <w:spacing w:val="-1"/>
                      <w:sz w:val="20"/>
                    </w:rPr>
                    <w:t>IZVOR SREDSTAVA</w:t>
                  </w:r>
                  <w:r w:rsidRPr="007B2427">
                    <w:rPr>
                      <w:spacing w:val="-47"/>
                      <w:sz w:val="20"/>
                    </w:rPr>
                    <w:t xml:space="preserve"> </w:t>
                  </w:r>
                  <w:r>
                    <w:rPr>
                      <w:sz w:val="20"/>
                    </w:rPr>
                    <w:t xml:space="preserve"> </w:t>
                  </w:r>
                  <w:r w:rsidRPr="007B2427">
                    <w:rPr>
                      <w:sz w:val="20"/>
                    </w:rPr>
                    <w:t>1</w:t>
                  </w:r>
                  <w:r>
                    <w:rPr>
                      <w:sz w:val="20"/>
                    </w:rPr>
                    <w:t>1</w:t>
                  </w:r>
                  <w:r w:rsidRPr="007B2427">
                    <w:rPr>
                      <w:sz w:val="20"/>
                    </w:rPr>
                    <w:t xml:space="preserve"> OPĆI PRIHODI I</w:t>
                  </w:r>
                  <w:r w:rsidRPr="007B2427">
                    <w:rPr>
                      <w:spacing w:val="1"/>
                      <w:sz w:val="20"/>
                    </w:rPr>
                    <w:t xml:space="preserve"> </w:t>
                  </w:r>
                  <w:r w:rsidRPr="007B2427">
                    <w:rPr>
                      <w:sz w:val="20"/>
                    </w:rPr>
                    <w:t>PRIMICI-</w:t>
                  </w:r>
                </w:p>
                <w:p w:rsidR="007B2427" w:rsidRPr="00C87AA6" w:rsidRDefault="007B2427" w:rsidP="007B2427">
                  <w:pPr>
                    <w:rPr>
                      <w:i/>
                      <w:sz w:val="20"/>
                    </w:rPr>
                  </w:pPr>
                  <w:r w:rsidRPr="007B2427">
                    <w:rPr>
                      <w:sz w:val="20"/>
                    </w:rPr>
                    <w:t>ŽUPANIJSKI</w:t>
                  </w:r>
                  <w:r w:rsidRPr="007B2427">
                    <w:rPr>
                      <w:spacing w:val="-47"/>
                      <w:sz w:val="20"/>
                    </w:rPr>
                    <w:t xml:space="preserve"> </w:t>
                  </w:r>
                  <w:r w:rsidRPr="007B2427">
                    <w:rPr>
                      <w:sz w:val="20"/>
                    </w:rPr>
                    <w:t>PRORAČUN</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9F1050" w:rsidP="007B2427">
                  <w:pPr>
                    <w:jc w:val="center"/>
                    <w:rPr>
                      <w:sz w:val="20"/>
                    </w:rPr>
                  </w:pPr>
                  <w:r>
                    <w:rPr>
                      <w:sz w:val="20"/>
                    </w:rPr>
                    <w:t>325</w:t>
                  </w:r>
                  <w:r w:rsidR="00CF082E" w:rsidRPr="00930134">
                    <w:rPr>
                      <w:sz w:val="20"/>
                    </w:rPr>
                    <w:t>,00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1C3E78" w:rsidP="00AA3B14">
                  <w:pPr>
                    <w:jc w:val="center"/>
                    <w:rPr>
                      <w:sz w:val="20"/>
                    </w:rPr>
                  </w:pPr>
                  <w:r>
                    <w:rPr>
                      <w:sz w:val="20"/>
                    </w:rPr>
                    <w:t>325</w:t>
                  </w:r>
                  <w:r w:rsidR="009F1050">
                    <w:rPr>
                      <w:sz w:val="20"/>
                    </w:rPr>
                    <w:t>,00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1C3E78" w:rsidP="007B2427">
                  <w:pPr>
                    <w:jc w:val="center"/>
                    <w:rPr>
                      <w:sz w:val="20"/>
                    </w:rPr>
                  </w:pPr>
                  <w:r>
                    <w:rPr>
                      <w:sz w:val="20"/>
                    </w:rPr>
                    <w:t>10</w:t>
                  </w:r>
                  <w:r w:rsidR="009F1050">
                    <w:rPr>
                      <w:sz w:val="20"/>
                    </w:rPr>
                    <w:t>0,00</w:t>
                  </w:r>
                  <w:r w:rsidR="007B2427">
                    <w:rPr>
                      <w:sz w:val="20"/>
                    </w:rPr>
                    <w:t xml:space="preserve"> %</w:t>
                  </w:r>
                </w:p>
              </w:tc>
            </w:tr>
            <w:tr w:rsidR="00CF082E" w:rsidRPr="006B6C24" w:rsidTr="00172BC1">
              <w:trPr>
                <w:cantSplit/>
                <w:trHeight w:val="332"/>
              </w:trPr>
              <w:tc>
                <w:tcPr>
                  <w:tcW w:w="666"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CF082E">
                  <w:pPr>
                    <w:widowControl/>
                    <w:numPr>
                      <w:ilvl w:val="0"/>
                      <w:numId w:val="16"/>
                    </w:numPr>
                    <w:tabs>
                      <w:tab w:val="left" w:pos="0"/>
                      <w:tab w:val="left" w:pos="246"/>
                    </w:tabs>
                    <w:autoSpaceDE/>
                    <w:autoSpaceDN/>
                    <w:ind w:hanging="720"/>
                    <w:jc w:val="right"/>
                    <w:rPr>
                      <w:sz w:val="20"/>
                    </w:rPr>
                  </w:pPr>
                </w:p>
              </w:tc>
              <w:tc>
                <w:tcPr>
                  <w:tcW w:w="2104" w:type="dxa"/>
                  <w:tcBorders>
                    <w:top w:val="single" w:sz="4" w:space="0" w:color="auto"/>
                    <w:left w:val="single" w:sz="4" w:space="0" w:color="auto"/>
                    <w:bottom w:val="single" w:sz="4" w:space="0" w:color="auto"/>
                    <w:right w:val="single" w:sz="4" w:space="0" w:color="auto"/>
                  </w:tcBorders>
                  <w:vAlign w:val="center"/>
                </w:tcPr>
                <w:p w:rsidR="007B2427" w:rsidRDefault="00AA3B14" w:rsidP="007B2427">
                  <w:pPr>
                    <w:rPr>
                      <w:i/>
                      <w:sz w:val="20"/>
                    </w:rPr>
                  </w:pPr>
                  <w:r>
                    <w:rPr>
                      <w:i/>
                      <w:sz w:val="20"/>
                    </w:rPr>
                    <w:t>Sajam zanimanja</w:t>
                  </w:r>
                </w:p>
                <w:p w:rsidR="007B2427" w:rsidRPr="007B2427" w:rsidRDefault="007B2427" w:rsidP="007B2427">
                  <w:pPr>
                    <w:pStyle w:val="TableParagraph"/>
                    <w:ind w:right="181"/>
                    <w:rPr>
                      <w:sz w:val="20"/>
                    </w:rPr>
                  </w:pPr>
                  <w:r w:rsidRPr="007B2427">
                    <w:rPr>
                      <w:spacing w:val="-1"/>
                      <w:sz w:val="20"/>
                    </w:rPr>
                    <w:t>IZVOR SREDSTAVA</w:t>
                  </w:r>
                  <w:r w:rsidRPr="007B2427">
                    <w:rPr>
                      <w:spacing w:val="-47"/>
                      <w:sz w:val="20"/>
                    </w:rPr>
                    <w:t xml:space="preserve"> </w:t>
                  </w:r>
                  <w:r>
                    <w:rPr>
                      <w:sz w:val="20"/>
                    </w:rPr>
                    <w:t xml:space="preserve"> </w:t>
                  </w:r>
                  <w:r w:rsidRPr="007B2427">
                    <w:rPr>
                      <w:sz w:val="20"/>
                    </w:rPr>
                    <w:t>1</w:t>
                  </w:r>
                  <w:r>
                    <w:rPr>
                      <w:sz w:val="20"/>
                    </w:rPr>
                    <w:t>1</w:t>
                  </w:r>
                  <w:r w:rsidRPr="007B2427">
                    <w:rPr>
                      <w:sz w:val="20"/>
                    </w:rPr>
                    <w:t xml:space="preserve"> OPĆI PRIHODI I</w:t>
                  </w:r>
                  <w:r w:rsidRPr="007B2427">
                    <w:rPr>
                      <w:spacing w:val="1"/>
                      <w:sz w:val="20"/>
                    </w:rPr>
                    <w:t xml:space="preserve"> </w:t>
                  </w:r>
                  <w:r w:rsidRPr="007B2427">
                    <w:rPr>
                      <w:sz w:val="20"/>
                    </w:rPr>
                    <w:t>PRIMICI-</w:t>
                  </w:r>
                </w:p>
                <w:p w:rsidR="00CF082E" w:rsidRPr="00C87AA6" w:rsidRDefault="007B2427" w:rsidP="007B2427">
                  <w:pPr>
                    <w:rPr>
                      <w:i/>
                      <w:sz w:val="20"/>
                    </w:rPr>
                  </w:pPr>
                  <w:r w:rsidRPr="007B2427">
                    <w:rPr>
                      <w:sz w:val="20"/>
                    </w:rPr>
                    <w:t>ŽUPANIJSKI</w:t>
                  </w:r>
                  <w:r w:rsidRPr="007B2427">
                    <w:rPr>
                      <w:spacing w:val="-47"/>
                      <w:sz w:val="20"/>
                    </w:rPr>
                    <w:t xml:space="preserve"> </w:t>
                  </w:r>
                  <w:r w:rsidRPr="007B2427">
                    <w:rPr>
                      <w:sz w:val="20"/>
                    </w:rPr>
                    <w:t>PRORAČUN</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AA3B14" w:rsidP="007B2427">
                  <w:pPr>
                    <w:jc w:val="center"/>
                    <w:rPr>
                      <w:sz w:val="20"/>
                    </w:rPr>
                  </w:pPr>
                  <w:r>
                    <w:rPr>
                      <w:sz w:val="20"/>
                    </w:rPr>
                    <w:t>153</w:t>
                  </w:r>
                  <w:r w:rsidR="00CF082E">
                    <w:rPr>
                      <w:sz w:val="20"/>
                    </w:rPr>
                    <w:t>,00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9F1050" w:rsidP="00AA3B14">
                  <w:pPr>
                    <w:jc w:val="center"/>
                    <w:rPr>
                      <w:sz w:val="20"/>
                    </w:rPr>
                  </w:pPr>
                  <w:r>
                    <w:rPr>
                      <w:sz w:val="20"/>
                    </w:rPr>
                    <w:t>153,00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9F1050" w:rsidP="007B2427">
                  <w:pPr>
                    <w:jc w:val="center"/>
                    <w:rPr>
                      <w:sz w:val="20"/>
                    </w:rPr>
                  </w:pPr>
                  <w:r>
                    <w:rPr>
                      <w:sz w:val="20"/>
                    </w:rPr>
                    <w:t>100</w:t>
                  </w:r>
                  <w:r w:rsidR="001C3E78">
                    <w:rPr>
                      <w:sz w:val="20"/>
                    </w:rPr>
                    <w:t>,00</w:t>
                  </w:r>
                  <w:r w:rsidR="007B2427">
                    <w:rPr>
                      <w:sz w:val="20"/>
                    </w:rPr>
                    <w:t xml:space="preserve"> %</w:t>
                  </w:r>
                </w:p>
              </w:tc>
            </w:tr>
            <w:tr w:rsidR="00CF082E" w:rsidRPr="006B6C24" w:rsidTr="00172BC1">
              <w:trPr>
                <w:cantSplit/>
              </w:trPr>
              <w:tc>
                <w:tcPr>
                  <w:tcW w:w="666"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CF082E">
                  <w:pPr>
                    <w:widowControl/>
                    <w:numPr>
                      <w:ilvl w:val="0"/>
                      <w:numId w:val="16"/>
                    </w:numPr>
                    <w:tabs>
                      <w:tab w:val="left" w:pos="0"/>
                      <w:tab w:val="left" w:pos="246"/>
                    </w:tabs>
                    <w:autoSpaceDE/>
                    <w:autoSpaceDN/>
                    <w:ind w:hanging="720"/>
                    <w:jc w:val="right"/>
                    <w:rPr>
                      <w:sz w:val="20"/>
                    </w:rPr>
                  </w:pPr>
                </w:p>
              </w:tc>
              <w:tc>
                <w:tcPr>
                  <w:tcW w:w="2104" w:type="dxa"/>
                  <w:tcBorders>
                    <w:top w:val="single" w:sz="4" w:space="0" w:color="auto"/>
                    <w:left w:val="single" w:sz="4" w:space="0" w:color="auto"/>
                    <w:bottom w:val="single" w:sz="4" w:space="0" w:color="auto"/>
                    <w:right w:val="single" w:sz="4" w:space="0" w:color="auto"/>
                  </w:tcBorders>
                  <w:vAlign w:val="center"/>
                </w:tcPr>
                <w:p w:rsidR="00CF082E" w:rsidRDefault="00CF082E" w:rsidP="00781205">
                  <w:pPr>
                    <w:rPr>
                      <w:i/>
                      <w:sz w:val="20"/>
                    </w:rPr>
                  </w:pPr>
                  <w:r w:rsidRPr="00C87AA6">
                    <w:rPr>
                      <w:i/>
                      <w:sz w:val="20"/>
                    </w:rPr>
                    <w:t>Školska shema – voće i povrće,  mlijeko</w:t>
                  </w:r>
                </w:p>
                <w:p w:rsidR="007B2427" w:rsidRDefault="007B2427" w:rsidP="00381B65">
                  <w:pPr>
                    <w:pStyle w:val="TableParagraph"/>
                    <w:ind w:right="181"/>
                    <w:rPr>
                      <w:sz w:val="20"/>
                    </w:rPr>
                  </w:pPr>
                  <w:r w:rsidRPr="007B2427">
                    <w:rPr>
                      <w:spacing w:val="-1"/>
                      <w:sz w:val="20"/>
                    </w:rPr>
                    <w:t>IZVOR SREDSTAVA</w:t>
                  </w:r>
                  <w:r w:rsidRPr="007B2427">
                    <w:rPr>
                      <w:spacing w:val="-47"/>
                      <w:sz w:val="20"/>
                    </w:rPr>
                    <w:t xml:space="preserve"> </w:t>
                  </w:r>
                  <w:r>
                    <w:rPr>
                      <w:sz w:val="20"/>
                    </w:rPr>
                    <w:t xml:space="preserve"> 52</w:t>
                  </w:r>
                  <w:r w:rsidRPr="007B2427">
                    <w:rPr>
                      <w:sz w:val="20"/>
                    </w:rPr>
                    <w:t xml:space="preserve"> </w:t>
                  </w:r>
                </w:p>
                <w:p w:rsidR="00381B65" w:rsidRPr="00C87AA6" w:rsidRDefault="00381B65" w:rsidP="00381B65">
                  <w:pPr>
                    <w:pStyle w:val="TableParagraph"/>
                    <w:ind w:right="181"/>
                    <w:rPr>
                      <w:i/>
                      <w:sz w:val="20"/>
                    </w:rPr>
                  </w:pPr>
                  <w:r>
                    <w:rPr>
                      <w:sz w:val="20"/>
                    </w:rPr>
                    <w:t>POMOĆI – ŽUPANIJSKI PRORAČUN – EU PROJEKTI</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1C3E78" w:rsidP="001C3E78">
                  <w:pPr>
                    <w:jc w:val="center"/>
                    <w:rPr>
                      <w:sz w:val="20"/>
                    </w:rPr>
                  </w:pPr>
                  <w:r>
                    <w:rPr>
                      <w:sz w:val="20"/>
                    </w:rPr>
                    <w:t>4</w:t>
                  </w:r>
                  <w:r w:rsidR="009F1050">
                    <w:rPr>
                      <w:sz w:val="20"/>
                    </w:rPr>
                    <w:t>.</w:t>
                  </w:r>
                  <w:r>
                    <w:rPr>
                      <w:sz w:val="20"/>
                    </w:rPr>
                    <w:t>580</w:t>
                  </w:r>
                  <w:r w:rsidR="00381B65">
                    <w:rPr>
                      <w:sz w:val="20"/>
                    </w:rPr>
                    <w:t>,00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9F1050" w:rsidP="001C3E78">
                  <w:pPr>
                    <w:jc w:val="center"/>
                    <w:rPr>
                      <w:sz w:val="20"/>
                    </w:rPr>
                  </w:pPr>
                  <w:r>
                    <w:rPr>
                      <w:sz w:val="20"/>
                    </w:rPr>
                    <w:t>3.</w:t>
                  </w:r>
                  <w:r w:rsidR="001C3E78">
                    <w:rPr>
                      <w:sz w:val="20"/>
                    </w:rPr>
                    <w:t>718</w:t>
                  </w:r>
                  <w:r>
                    <w:rPr>
                      <w:sz w:val="20"/>
                    </w:rPr>
                    <w:t>,</w:t>
                  </w:r>
                  <w:r w:rsidR="001C3E78">
                    <w:rPr>
                      <w:sz w:val="20"/>
                    </w:rPr>
                    <w:t>39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CF082E" w:rsidRPr="00930134" w:rsidRDefault="001C3E78" w:rsidP="007B2427">
                  <w:pPr>
                    <w:jc w:val="center"/>
                    <w:rPr>
                      <w:sz w:val="20"/>
                    </w:rPr>
                  </w:pPr>
                  <w:r>
                    <w:rPr>
                      <w:sz w:val="20"/>
                    </w:rPr>
                    <w:t>81,19</w:t>
                  </w:r>
                  <w:r w:rsidR="00381B65">
                    <w:rPr>
                      <w:sz w:val="20"/>
                    </w:rPr>
                    <w:t xml:space="preserve"> %</w:t>
                  </w:r>
                </w:p>
              </w:tc>
            </w:tr>
            <w:tr w:rsidR="00CF082E" w:rsidRPr="006B6C24" w:rsidTr="00172BC1">
              <w:trPr>
                <w:cantSplit/>
              </w:trPr>
              <w:tc>
                <w:tcPr>
                  <w:tcW w:w="666" w:type="dxa"/>
                  <w:tcBorders>
                    <w:top w:val="single" w:sz="4" w:space="0" w:color="auto"/>
                    <w:left w:val="single" w:sz="4" w:space="0" w:color="auto"/>
                    <w:bottom w:val="single" w:sz="4" w:space="0" w:color="auto"/>
                    <w:right w:val="single" w:sz="4" w:space="0" w:color="auto"/>
                  </w:tcBorders>
                  <w:vAlign w:val="center"/>
                </w:tcPr>
                <w:p w:rsidR="00CF082E" w:rsidRPr="006B6C24" w:rsidRDefault="00CF082E" w:rsidP="00CF082E">
                  <w:pPr>
                    <w:widowControl/>
                    <w:numPr>
                      <w:ilvl w:val="0"/>
                      <w:numId w:val="16"/>
                    </w:numPr>
                    <w:tabs>
                      <w:tab w:val="left" w:pos="0"/>
                      <w:tab w:val="left" w:pos="246"/>
                    </w:tabs>
                    <w:autoSpaceDE/>
                    <w:autoSpaceDN/>
                    <w:ind w:hanging="720"/>
                    <w:jc w:val="right"/>
                    <w:rPr>
                      <w:sz w:val="20"/>
                    </w:rPr>
                  </w:pPr>
                </w:p>
              </w:tc>
              <w:tc>
                <w:tcPr>
                  <w:tcW w:w="2104" w:type="dxa"/>
                  <w:tcBorders>
                    <w:top w:val="single" w:sz="4" w:space="0" w:color="auto"/>
                    <w:left w:val="single" w:sz="4" w:space="0" w:color="auto"/>
                    <w:bottom w:val="single" w:sz="4" w:space="0" w:color="auto"/>
                    <w:right w:val="single" w:sz="4" w:space="0" w:color="auto"/>
                  </w:tcBorders>
                  <w:vAlign w:val="center"/>
                </w:tcPr>
                <w:p w:rsidR="00CF082E" w:rsidRDefault="00CF082E" w:rsidP="00781205">
                  <w:pPr>
                    <w:rPr>
                      <w:i/>
                      <w:sz w:val="20"/>
                    </w:rPr>
                  </w:pPr>
                  <w:r w:rsidRPr="00C87AA6">
                    <w:rPr>
                      <w:i/>
                      <w:sz w:val="20"/>
                    </w:rPr>
                    <w:t xml:space="preserve">Učimo zajedno </w:t>
                  </w:r>
                </w:p>
                <w:p w:rsidR="00381B65" w:rsidRDefault="00381B65" w:rsidP="00381B65">
                  <w:pPr>
                    <w:pStyle w:val="TableParagraph"/>
                    <w:ind w:right="181"/>
                    <w:rPr>
                      <w:sz w:val="20"/>
                    </w:rPr>
                  </w:pPr>
                  <w:r w:rsidRPr="007B2427">
                    <w:rPr>
                      <w:spacing w:val="-1"/>
                      <w:sz w:val="20"/>
                    </w:rPr>
                    <w:t>IZVOR SREDSTAVA</w:t>
                  </w:r>
                  <w:r w:rsidRPr="007B2427">
                    <w:rPr>
                      <w:spacing w:val="-47"/>
                      <w:sz w:val="20"/>
                    </w:rPr>
                    <w:t xml:space="preserve"> </w:t>
                  </w:r>
                  <w:r>
                    <w:rPr>
                      <w:sz w:val="20"/>
                    </w:rPr>
                    <w:t xml:space="preserve"> 52</w:t>
                  </w:r>
                  <w:r w:rsidRPr="007B2427">
                    <w:rPr>
                      <w:sz w:val="20"/>
                    </w:rPr>
                    <w:t xml:space="preserve"> </w:t>
                  </w:r>
                </w:p>
                <w:p w:rsidR="00381B65" w:rsidRPr="00C87AA6" w:rsidRDefault="00381B65" w:rsidP="00381B65">
                  <w:pPr>
                    <w:rPr>
                      <w:i/>
                      <w:sz w:val="20"/>
                    </w:rPr>
                  </w:pPr>
                  <w:r>
                    <w:rPr>
                      <w:sz w:val="20"/>
                    </w:rPr>
                    <w:t>POMOĆI – ŽUPANIJSKI PRORAČUN – EU PROJEKTI</w:t>
                  </w:r>
                </w:p>
              </w:tc>
              <w:tc>
                <w:tcPr>
                  <w:tcW w:w="1232" w:type="dxa"/>
                  <w:tcBorders>
                    <w:top w:val="single" w:sz="4" w:space="0" w:color="auto"/>
                    <w:left w:val="single" w:sz="4" w:space="0" w:color="auto"/>
                    <w:bottom w:val="single" w:sz="4" w:space="0" w:color="auto"/>
                    <w:right w:val="single" w:sz="4" w:space="0" w:color="auto"/>
                  </w:tcBorders>
                  <w:vAlign w:val="center"/>
                </w:tcPr>
                <w:p w:rsidR="00CF082E" w:rsidRPr="00CD72DE" w:rsidRDefault="009F1050" w:rsidP="001C3E78">
                  <w:pPr>
                    <w:jc w:val="center"/>
                    <w:rPr>
                      <w:sz w:val="20"/>
                    </w:rPr>
                  </w:pPr>
                  <w:r>
                    <w:rPr>
                      <w:sz w:val="20"/>
                    </w:rPr>
                    <w:t>1</w:t>
                  </w:r>
                  <w:r w:rsidR="001C3E78">
                    <w:rPr>
                      <w:sz w:val="20"/>
                    </w:rPr>
                    <w:t>0</w:t>
                  </w:r>
                  <w:r>
                    <w:rPr>
                      <w:sz w:val="20"/>
                    </w:rPr>
                    <w:t>.</w:t>
                  </w:r>
                  <w:r w:rsidR="001C3E78">
                    <w:rPr>
                      <w:sz w:val="20"/>
                    </w:rPr>
                    <w:t>99</w:t>
                  </w:r>
                  <w:r>
                    <w:rPr>
                      <w:sz w:val="20"/>
                    </w:rPr>
                    <w:t>0</w:t>
                  </w:r>
                  <w:r w:rsidR="00381B65">
                    <w:rPr>
                      <w:sz w:val="20"/>
                    </w:rPr>
                    <w:t>,00</w:t>
                  </w:r>
                </w:p>
              </w:tc>
              <w:tc>
                <w:tcPr>
                  <w:tcW w:w="1352" w:type="dxa"/>
                  <w:tcBorders>
                    <w:top w:val="single" w:sz="4" w:space="0" w:color="auto"/>
                    <w:left w:val="single" w:sz="4" w:space="0" w:color="auto"/>
                    <w:bottom w:val="single" w:sz="4" w:space="0" w:color="auto"/>
                    <w:right w:val="single" w:sz="4" w:space="0" w:color="auto"/>
                  </w:tcBorders>
                  <w:vAlign w:val="center"/>
                </w:tcPr>
                <w:p w:rsidR="00CF082E" w:rsidRPr="00CD72DE" w:rsidRDefault="001C3E78" w:rsidP="001C3E78">
                  <w:pPr>
                    <w:jc w:val="center"/>
                    <w:rPr>
                      <w:sz w:val="20"/>
                    </w:rPr>
                  </w:pPr>
                  <w:r>
                    <w:rPr>
                      <w:sz w:val="20"/>
                    </w:rPr>
                    <w:t>8</w:t>
                  </w:r>
                  <w:r w:rsidR="009F1050">
                    <w:rPr>
                      <w:sz w:val="20"/>
                    </w:rPr>
                    <w:t>.</w:t>
                  </w:r>
                  <w:r>
                    <w:rPr>
                      <w:sz w:val="20"/>
                    </w:rPr>
                    <w:t>806</w:t>
                  </w:r>
                  <w:r w:rsidR="009F1050">
                    <w:rPr>
                      <w:sz w:val="20"/>
                    </w:rPr>
                    <w:t>,</w:t>
                  </w:r>
                  <w:r>
                    <w:rPr>
                      <w:sz w:val="20"/>
                    </w:rPr>
                    <w:t>08</w:t>
                  </w:r>
                </w:p>
              </w:tc>
              <w:tc>
                <w:tcPr>
                  <w:tcW w:w="1430" w:type="dxa"/>
                  <w:tcBorders>
                    <w:top w:val="single" w:sz="4" w:space="0" w:color="auto"/>
                    <w:left w:val="single" w:sz="4" w:space="0" w:color="auto"/>
                    <w:bottom w:val="single" w:sz="4" w:space="0" w:color="auto"/>
                    <w:right w:val="single" w:sz="4" w:space="0" w:color="auto"/>
                  </w:tcBorders>
                  <w:vAlign w:val="center"/>
                </w:tcPr>
                <w:p w:rsidR="00CF082E" w:rsidRPr="00CD72DE" w:rsidRDefault="001C3E78" w:rsidP="00AA3B14">
                  <w:pPr>
                    <w:jc w:val="center"/>
                    <w:rPr>
                      <w:sz w:val="20"/>
                    </w:rPr>
                  </w:pPr>
                  <w:r>
                    <w:rPr>
                      <w:sz w:val="20"/>
                    </w:rPr>
                    <w:t>80,13</w:t>
                  </w:r>
                  <w:r w:rsidR="00381B65">
                    <w:rPr>
                      <w:sz w:val="20"/>
                    </w:rPr>
                    <w:t xml:space="preserve"> %</w:t>
                  </w:r>
                </w:p>
              </w:tc>
            </w:tr>
            <w:tr w:rsidR="00FD29C0" w:rsidRPr="006B6C24" w:rsidTr="00172BC1">
              <w:trPr>
                <w:cantSplit/>
              </w:trPr>
              <w:tc>
                <w:tcPr>
                  <w:tcW w:w="666" w:type="dxa"/>
                  <w:tcBorders>
                    <w:top w:val="single" w:sz="4" w:space="0" w:color="auto"/>
                    <w:left w:val="single" w:sz="4" w:space="0" w:color="auto"/>
                    <w:bottom w:val="single" w:sz="4" w:space="0" w:color="auto"/>
                    <w:right w:val="single" w:sz="4" w:space="0" w:color="auto"/>
                  </w:tcBorders>
                  <w:vAlign w:val="center"/>
                </w:tcPr>
                <w:p w:rsidR="00FD29C0" w:rsidRPr="00381B65" w:rsidRDefault="00FD29C0" w:rsidP="00FD29C0">
                  <w:pPr>
                    <w:jc w:val="center"/>
                    <w:rPr>
                      <w:bCs/>
                      <w:sz w:val="20"/>
                    </w:rPr>
                  </w:pPr>
                  <w:r>
                    <w:rPr>
                      <w:bCs/>
                      <w:sz w:val="20"/>
                    </w:rPr>
                    <w:t>5.</w:t>
                  </w:r>
                </w:p>
              </w:tc>
              <w:tc>
                <w:tcPr>
                  <w:tcW w:w="2104" w:type="dxa"/>
                  <w:tcBorders>
                    <w:top w:val="single" w:sz="4" w:space="0" w:color="auto"/>
                    <w:left w:val="single" w:sz="4" w:space="0" w:color="auto"/>
                    <w:bottom w:val="single" w:sz="4" w:space="0" w:color="auto"/>
                    <w:right w:val="single" w:sz="4" w:space="0" w:color="auto"/>
                  </w:tcBorders>
                  <w:vAlign w:val="center"/>
                </w:tcPr>
                <w:p w:rsidR="00FD29C0" w:rsidRDefault="00AA3B14" w:rsidP="00FD29C0">
                  <w:pPr>
                    <w:pStyle w:val="TableParagraph"/>
                    <w:ind w:right="181"/>
                    <w:rPr>
                      <w:i/>
                      <w:szCs w:val="24"/>
                    </w:rPr>
                  </w:pPr>
                  <w:r>
                    <w:rPr>
                      <w:i/>
                      <w:szCs w:val="24"/>
                    </w:rPr>
                    <w:t>Učimo zajedno</w:t>
                  </w:r>
                </w:p>
                <w:p w:rsidR="00FD29C0" w:rsidRPr="007B2427" w:rsidRDefault="00FD29C0" w:rsidP="00FD29C0">
                  <w:pPr>
                    <w:pStyle w:val="TableParagraph"/>
                    <w:ind w:right="181"/>
                    <w:rPr>
                      <w:sz w:val="20"/>
                    </w:rPr>
                  </w:pPr>
                  <w:r w:rsidRPr="007B2427">
                    <w:rPr>
                      <w:spacing w:val="-1"/>
                      <w:sz w:val="20"/>
                    </w:rPr>
                    <w:t>IZVOR SREDSTAVA</w:t>
                  </w:r>
                  <w:r w:rsidRPr="007B2427">
                    <w:rPr>
                      <w:spacing w:val="-47"/>
                      <w:sz w:val="20"/>
                    </w:rPr>
                    <w:t xml:space="preserve"> </w:t>
                  </w:r>
                  <w:r>
                    <w:rPr>
                      <w:sz w:val="20"/>
                    </w:rPr>
                    <w:t xml:space="preserve"> </w:t>
                  </w:r>
                  <w:r w:rsidRPr="007B2427">
                    <w:rPr>
                      <w:sz w:val="20"/>
                    </w:rPr>
                    <w:t>1</w:t>
                  </w:r>
                  <w:r>
                    <w:rPr>
                      <w:sz w:val="20"/>
                    </w:rPr>
                    <w:t>1</w:t>
                  </w:r>
                  <w:r w:rsidRPr="007B2427">
                    <w:rPr>
                      <w:sz w:val="20"/>
                    </w:rPr>
                    <w:t xml:space="preserve"> OPĆI PRIHODI I</w:t>
                  </w:r>
                  <w:r w:rsidRPr="007B2427">
                    <w:rPr>
                      <w:spacing w:val="1"/>
                      <w:sz w:val="20"/>
                    </w:rPr>
                    <w:t xml:space="preserve"> </w:t>
                  </w:r>
                  <w:r w:rsidRPr="007B2427">
                    <w:rPr>
                      <w:sz w:val="20"/>
                    </w:rPr>
                    <w:t>PRIMICI-</w:t>
                  </w:r>
                </w:p>
                <w:p w:rsidR="00FD29C0" w:rsidRPr="00381B65" w:rsidRDefault="00FD29C0" w:rsidP="00FD29C0">
                  <w:pPr>
                    <w:rPr>
                      <w:bCs/>
                      <w:sz w:val="20"/>
                    </w:rPr>
                  </w:pPr>
                  <w:r w:rsidRPr="007B2427">
                    <w:rPr>
                      <w:sz w:val="20"/>
                    </w:rPr>
                    <w:t>ŽUPANIJSKI</w:t>
                  </w:r>
                  <w:r w:rsidRPr="007B2427">
                    <w:rPr>
                      <w:spacing w:val="-47"/>
                      <w:sz w:val="20"/>
                    </w:rPr>
                    <w:t xml:space="preserve"> </w:t>
                  </w:r>
                  <w:r w:rsidRPr="007B2427">
                    <w:rPr>
                      <w:sz w:val="20"/>
                    </w:rPr>
                    <w:t>PRORAČUN</w:t>
                  </w:r>
                </w:p>
              </w:tc>
              <w:tc>
                <w:tcPr>
                  <w:tcW w:w="1232" w:type="dxa"/>
                  <w:tcBorders>
                    <w:top w:val="single" w:sz="4" w:space="0" w:color="auto"/>
                    <w:left w:val="single" w:sz="4" w:space="0" w:color="auto"/>
                    <w:bottom w:val="single" w:sz="4" w:space="0" w:color="auto"/>
                    <w:right w:val="single" w:sz="4" w:space="0" w:color="auto"/>
                  </w:tcBorders>
                  <w:vAlign w:val="center"/>
                </w:tcPr>
                <w:p w:rsidR="00FD29C0" w:rsidRPr="00381B65" w:rsidRDefault="001C3E78" w:rsidP="001C3E78">
                  <w:pPr>
                    <w:jc w:val="center"/>
                    <w:rPr>
                      <w:bCs/>
                      <w:sz w:val="20"/>
                    </w:rPr>
                  </w:pPr>
                  <w:r>
                    <w:rPr>
                      <w:bCs/>
                      <w:sz w:val="20"/>
                    </w:rPr>
                    <w:t>4.15</w:t>
                  </w:r>
                  <w:r w:rsidR="009F1050">
                    <w:rPr>
                      <w:bCs/>
                      <w:sz w:val="20"/>
                    </w:rPr>
                    <w:t>0</w:t>
                  </w:r>
                  <w:r w:rsidR="00FD29C0">
                    <w:rPr>
                      <w:bCs/>
                      <w:sz w:val="20"/>
                    </w:rPr>
                    <w:t>,00</w:t>
                  </w:r>
                </w:p>
              </w:tc>
              <w:tc>
                <w:tcPr>
                  <w:tcW w:w="1352" w:type="dxa"/>
                  <w:tcBorders>
                    <w:top w:val="single" w:sz="4" w:space="0" w:color="auto"/>
                    <w:left w:val="single" w:sz="4" w:space="0" w:color="auto"/>
                    <w:bottom w:val="single" w:sz="4" w:space="0" w:color="auto"/>
                    <w:right w:val="single" w:sz="4" w:space="0" w:color="auto"/>
                  </w:tcBorders>
                  <w:vAlign w:val="center"/>
                </w:tcPr>
                <w:p w:rsidR="00FD29C0" w:rsidRPr="00381B65" w:rsidRDefault="001C3E78" w:rsidP="001C3E78">
                  <w:pPr>
                    <w:jc w:val="center"/>
                    <w:rPr>
                      <w:bCs/>
                      <w:sz w:val="20"/>
                    </w:rPr>
                  </w:pPr>
                  <w:r>
                    <w:rPr>
                      <w:bCs/>
                      <w:sz w:val="20"/>
                    </w:rPr>
                    <w:t>4.024</w:t>
                  </w:r>
                  <w:r w:rsidR="00AA3B14">
                    <w:rPr>
                      <w:bCs/>
                      <w:sz w:val="20"/>
                    </w:rPr>
                    <w:t>,</w:t>
                  </w:r>
                  <w:r>
                    <w:rPr>
                      <w:bCs/>
                      <w:sz w:val="20"/>
                    </w:rPr>
                    <w:t>79</w:t>
                  </w:r>
                </w:p>
              </w:tc>
              <w:tc>
                <w:tcPr>
                  <w:tcW w:w="1430" w:type="dxa"/>
                  <w:tcBorders>
                    <w:top w:val="single" w:sz="4" w:space="0" w:color="auto"/>
                    <w:left w:val="single" w:sz="4" w:space="0" w:color="auto"/>
                    <w:bottom w:val="single" w:sz="4" w:space="0" w:color="auto"/>
                    <w:right w:val="single" w:sz="4" w:space="0" w:color="auto"/>
                  </w:tcBorders>
                  <w:vAlign w:val="center"/>
                </w:tcPr>
                <w:p w:rsidR="00FD29C0" w:rsidRPr="00381B65" w:rsidRDefault="001C3E78" w:rsidP="007B2427">
                  <w:pPr>
                    <w:jc w:val="center"/>
                    <w:rPr>
                      <w:bCs/>
                      <w:sz w:val="20"/>
                    </w:rPr>
                  </w:pPr>
                  <w:r>
                    <w:rPr>
                      <w:bCs/>
                      <w:sz w:val="20"/>
                    </w:rPr>
                    <w:t>96,98</w:t>
                  </w:r>
                  <w:r w:rsidR="00FD29C0">
                    <w:rPr>
                      <w:bCs/>
                      <w:sz w:val="20"/>
                    </w:rPr>
                    <w:t xml:space="preserve"> %</w:t>
                  </w:r>
                </w:p>
              </w:tc>
            </w:tr>
            <w:tr w:rsidR="00CF082E" w:rsidRPr="006B6C24" w:rsidTr="00172BC1">
              <w:trPr>
                <w:cantSplit/>
              </w:trPr>
              <w:tc>
                <w:tcPr>
                  <w:tcW w:w="666" w:type="dxa"/>
                  <w:tcBorders>
                    <w:top w:val="single" w:sz="4" w:space="0" w:color="auto"/>
                    <w:left w:val="single" w:sz="4" w:space="0" w:color="auto"/>
                    <w:bottom w:val="single" w:sz="4" w:space="0" w:color="auto"/>
                    <w:right w:val="single" w:sz="4" w:space="0" w:color="auto"/>
                  </w:tcBorders>
                  <w:vAlign w:val="center"/>
                </w:tcPr>
                <w:p w:rsidR="00CF082E" w:rsidRPr="001C3E78" w:rsidRDefault="00CF082E" w:rsidP="00781205">
                  <w:pPr>
                    <w:rPr>
                      <w:b/>
                      <w:bCs/>
                      <w:sz w:val="20"/>
                    </w:rPr>
                  </w:pPr>
                </w:p>
              </w:tc>
              <w:tc>
                <w:tcPr>
                  <w:tcW w:w="2104" w:type="dxa"/>
                  <w:tcBorders>
                    <w:top w:val="single" w:sz="4" w:space="0" w:color="auto"/>
                    <w:left w:val="single" w:sz="4" w:space="0" w:color="auto"/>
                    <w:bottom w:val="single" w:sz="4" w:space="0" w:color="auto"/>
                    <w:right w:val="single" w:sz="4" w:space="0" w:color="auto"/>
                  </w:tcBorders>
                  <w:vAlign w:val="center"/>
                </w:tcPr>
                <w:p w:rsidR="00CF082E" w:rsidRPr="001C3E78" w:rsidRDefault="00CF082E" w:rsidP="00781205">
                  <w:pPr>
                    <w:rPr>
                      <w:b/>
                      <w:bCs/>
                      <w:sz w:val="20"/>
                    </w:rPr>
                  </w:pPr>
                  <w:r w:rsidRPr="001C3E78">
                    <w:rPr>
                      <w:b/>
                      <w:bCs/>
                      <w:sz w:val="20"/>
                    </w:rPr>
                    <w:t>Ukupno program:</w:t>
                  </w:r>
                </w:p>
              </w:tc>
              <w:tc>
                <w:tcPr>
                  <w:tcW w:w="1232" w:type="dxa"/>
                  <w:tcBorders>
                    <w:top w:val="single" w:sz="4" w:space="0" w:color="auto"/>
                    <w:left w:val="single" w:sz="4" w:space="0" w:color="auto"/>
                    <w:bottom w:val="single" w:sz="4" w:space="0" w:color="auto"/>
                    <w:right w:val="single" w:sz="4" w:space="0" w:color="auto"/>
                  </w:tcBorders>
                  <w:vAlign w:val="center"/>
                </w:tcPr>
                <w:p w:rsidR="00CF082E" w:rsidRPr="001C3E78" w:rsidRDefault="001C3E78" w:rsidP="007B2427">
                  <w:pPr>
                    <w:jc w:val="center"/>
                    <w:rPr>
                      <w:b/>
                      <w:bCs/>
                      <w:sz w:val="20"/>
                    </w:rPr>
                  </w:pPr>
                  <w:r w:rsidRPr="001C3E78">
                    <w:rPr>
                      <w:b/>
                      <w:bCs/>
                      <w:sz w:val="20"/>
                    </w:rPr>
                    <w:t>20.198</w:t>
                  </w:r>
                  <w:r w:rsidR="00381B65" w:rsidRPr="001C3E78">
                    <w:rPr>
                      <w:b/>
                      <w:bCs/>
                      <w:sz w:val="20"/>
                    </w:rPr>
                    <w:t>,00</w:t>
                  </w:r>
                </w:p>
              </w:tc>
              <w:tc>
                <w:tcPr>
                  <w:tcW w:w="1352" w:type="dxa"/>
                  <w:tcBorders>
                    <w:top w:val="single" w:sz="4" w:space="0" w:color="auto"/>
                    <w:left w:val="single" w:sz="4" w:space="0" w:color="auto"/>
                    <w:bottom w:val="single" w:sz="4" w:space="0" w:color="auto"/>
                    <w:right w:val="single" w:sz="4" w:space="0" w:color="auto"/>
                  </w:tcBorders>
                  <w:vAlign w:val="center"/>
                </w:tcPr>
                <w:p w:rsidR="00CF082E" w:rsidRPr="001C3E78" w:rsidRDefault="001C3E78" w:rsidP="007B2427">
                  <w:pPr>
                    <w:jc w:val="center"/>
                    <w:rPr>
                      <w:b/>
                      <w:bCs/>
                      <w:sz w:val="20"/>
                    </w:rPr>
                  </w:pPr>
                  <w:r w:rsidRPr="001C3E78">
                    <w:rPr>
                      <w:b/>
                      <w:bCs/>
                      <w:sz w:val="20"/>
                    </w:rPr>
                    <w:t>17.027,26</w:t>
                  </w:r>
                </w:p>
              </w:tc>
              <w:tc>
                <w:tcPr>
                  <w:tcW w:w="1430" w:type="dxa"/>
                  <w:tcBorders>
                    <w:top w:val="single" w:sz="4" w:space="0" w:color="auto"/>
                    <w:left w:val="single" w:sz="4" w:space="0" w:color="auto"/>
                    <w:bottom w:val="single" w:sz="4" w:space="0" w:color="auto"/>
                    <w:right w:val="single" w:sz="4" w:space="0" w:color="auto"/>
                  </w:tcBorders>
                  <w:vAlign w:val="center"/>
                </w:tcPr>
                <w:p w:rsidR="00CF082E" w:rsidRPr="001C3E78" w:rsidRDefault="001C3E78" w:rsidP="007B2427">
                  <w:pPr>
                    <w:jc w:val="center"/>
                    <w:rPr>
                      <w:b/>
                      <w:bCs/>
                      <w:sz w:val="20"/>
                    </w:rPr>
                  </w:pPr>
                  <w:r w:rsidRPr="001C3E78">
                    <w:rPr>
                      <w:b/>
                      <w:bCs/>
                      <w:sz w:val="20"/>
                    </w:rPr>
                    <w:t>84,30</w:t>
                  </w:r>
                  <w:r w:rsidR="00381B65" w:rsidRPr="001C3E78">
                    <w:rPr>
                      <w:b/>
                      <w:bCs/>
                      <w:sz w:val="20"/>
                    </w:rPr>
                    <w:t xml:space="preserve"> %</w:t>
                  </w:r>
                </w:p>
              </w:tc>
            </w:tr>
          </w:tbl>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p w:rsidR="00CF082E" w:rsidRDefault="00CF082E" w:rsidP="00781205">
            <w:pPr>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gridCol w:w="1418"/>
              <w:gridCol w:w="1417"/>
              <w:gridCol w:w="1418"/>
            </w:tblGrid>
            <w:tr w:rsidR="00381B65" w:rsidRPr="006B6C24" w:rsidTr="00381B65">
              <w:trPr>
                <w:cantSplit/>
              </w:trPr>
              <w:tc>
                <w:tcPr>
                  <w:tcW w:w="2435" w:type="dxa"/>
                  <w:tcBorders>
                    <w:top w:val="single" w:sz="4" w:space="0" w:color="auto"/>
                    <w:left w:val="single" w:sz="4" w:space="0" w:color="auto"/>
                    <w:bottom w:val="single" w:sz="4" w:space="0" w:color="auto"/>
                    <w:right w:val="single" w:sz="4" w:space="0" w:color="auto"/>
                  </w:tcBorders>
                  <w:vAlign w:val="center"/>
                </w:tcPr>
                <w:p w:rsidR="00381B65" w:rsidRPr="008C1CF3" w:rsidRDefault="00381B65" w:rsidP="00781205">
                  <w:pPr>
                    <w:jc w:val="center"/>
                    <w:rPr>
                      <w:bCs/>
                      <w:sz w:val="20"/>
                    </w:rPr>
                  </w:pPr>
                  <w:r w:rsidRPr="008C1CF3">
                    <w:rPr>
                      <w:bCs/>
                      <w:sz w:val="20"/>
                    </w:rPr>
                    <w:t>Pokazatelj uspješnosti</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381B65" w:rsidP="001C4735">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Polazna</w:t>
                  </w:r>
                </w:p>
                <w:p w:rsidR="00381B65" w:rsidRPr="008C1CF3" w:rsidRDefault="00381B65" w:rsidP="001C4735">
                  <w:pPr>
                    <w:jc w:val="center"/>
                    <w:rPr>
                      <w:sz w:val="20"/>
                      <w:szCs w:val="20"/>
                    </w:rPr>
                  </w:pPr>
                  <w:r w:rsidRPr="008C1CF3">
                    <w:rPr>
                      <w:sz w:val="20"/>
                      <w:szCs w:val="20"/>
                    </w:rPr>
                    <w:t>vrijednost</w:t>
                  </w:r>
                </w:p>
              </w:tc>
              <w:tc>
                <w:tcPr>
                  <w:tcW w:w="1417" w:type="dxa"/>
                  <w:tcBorders>
                    <w:top w:val="single" w:sz="4" w:space="0" w:color="auto"/>
                    <w:left w:val="single" w:sz="4" w:space="0" w:color="auto"/>
                    <w:bottom w:val="single" w:sz="4" w:space="0" w:color="auto"/>
                    <w:right w:val="single" w:sz="4" w:space="0" w:color="auto"/>
                  </w:tcBorders>
                  <w:vAlign w:val="center"/>
                </w:tcPr>
                <w:p w:rsidR="00381B65" w:rsidRPr="008C1CF3" w:rsidRDefault="00381B65" w:rsidP="001C4735">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Ciljana</w:t>
                  </w:r>
                </w:p>
                <w:p w:rsidR="00381B65" w:rsidRPr="008C1CF3" w:rsidRDefault="00381B65" w:rsidP="001C4735">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vrijednost</w:t>
                  </w:r>
                </w:p>
                <w:p w:rsidR="00381B65" w:rsidRPr="008C1CF3" w:rsidRDefault="00F321D0" w:rsidP="00873596">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202</w:t>
                  </w:r>
                  <w:r w:rsidR="00873596" w:rsidRPr="008C1CF3">
                    <w:rPr>
                      <w:rFonts w:ascii="Times New Roman" w:hAnsi="Times New Roman"/>
                      <w:i w:val="0"/>
                      <w:color w:val="auto"/>
                      <w:sz w:val="20"/>
                      <w:szCs w:val="20"/>
                    </w:rPr>
                    <w:t>5</w:t>
                  </w:r>
                  <w:r w:rsidR="00381B65" w:rsidRPr="008C1CF3">
                    <w:rPr>
                      <w:rFonts w:ascii="Times New Roman" w:hAnsi="Times New Roman"/>
                      <w:i w:val="0"/>
                      <w:color w:val="auto"/>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381B65" w:rsidP="001C4735">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Ostvarena vrijednost</w:t>
                  </w:r>
                </w:p>
                <w:p w:rsidR="00381B65" w:rsidRPr="008C1CF3" w:rsidRDefault="00885047" w:rsidP="00873596">
                  <w:pPr>
                    <w:pStyle w:val="Naslov7"/>
                    <w:jc w:val="center"/>
                    <w:rPr>
                      <w:rFonts w:ascii="Times New Roman" w:hAnsi="Times New Roman"/>
                      <w:i w:val="0"/>
                      <w:color w:val="auto"/>
                      <w:sz w:val="20"/>
                      <w:szCs w:val="20"/>
                    </w:rPr>
                  </w:pPr>
                  <w:r w:rsidRPr="008C1CF3">
                    <w:rPr>
                      <w:rFonts w:ascii="Times New Roman" w:hAnsi="Times New Roman"/>
                      <w:i w:val="0"/>
                      <w:color w:val="auto"/>
                      <w:sz w:val="20"/>
                      <w:szCs w:val="20"/>
                    </w:rPr>
                    <w:t>31.12</w:t>
                  </w:r>
                  <w:r w:rsidR="00F321D0" w:rsidRPr="008C1CF3">
                    <w:rPr>
                      <w:rFonts w:ascii="Times New Roman" w:hAnsi="Times New Roman"/>
                      <w:i w:val="0"/>
                      <w:color w:val="auto"/>
                      <w:sz w:val="20"/>
                      <w:szCs w:val="20"/>
                    </w:rPr>
                    <w:t>.202</w:t>
                  </w:r>
                  <w:r w:rsidR="00873596" w:rsidRPr="008C1CF3">
                    <w:rPr>
                      <w:rFonts w:ascii="Times New Roman" w:hAnsi="Times New Roman"/>
                      <w:i w:val="0"/>
                      <w:color w:val="auto"/>
                      <w:sz w:val="20"/>
                      <w:szCs w:val="20"/>
                    </w:rPr>
                    <w:t>5</w:t>
                  </w:r>
                  <w:r w:rsidR="00381B65" w:rsidRPr="008C1CF3">
                    <w:rPr>
                      <w:rFonts w:ascii="Times New Roman" w:hAnsi="Times New Roman"/>
                      <w:i w:val="0"/>
                      <w:color w:val="auto"/>
                      <w:sz w:val="20"/>
                      <w:szCs w:val="20"/>
                    </w:rPr>
                    <w:t>.</w:t>
                  </w:r>
                </w:p>
              </w:tc>
            </w:tr>
            <w:tr w:rsidR="00381B65" w:rsidRPr="006B6C24" w:rsidTr="00381B65">
              <w:trPr>
                <w:cantSplit/>
              </w:trPr>
              <w:tc>
                <w:tcPr>
                  <w:tcW w:w="2435" w:type="dxa"/>
                  <w:tcBorders>
                    <w:top w:val="single" w:sz="4" w:space="0" w:color="auto"/>
                    <w:left w:val="single" w:sz="4" w:space="0" w:color="auto"/>
                    <w:bottom w:val="single" w:sz="4" w:space="0" w:color="auto"/>
                    <w:right w:val="single" w:sz="4" w:space="0" w:color="auto"/>
                  </w:tcBorders>
                  <w:vAlign w:val="center"/>
                </w:tcPr>
                <w:p w:rsidR="00381B65" w:rsidRPr="008C1CF3" w:rsidRDefault="00381B65" w:rsidP="00381B65">
                  <w:pPr>
                    <w:jc w:val="center"/>
                    <w:rPr>
                      <w:sz w:val="20"/>
                    </w:rPr>
                  </w:pPr>
                  <w:r w:rsidRPr="008C1CF3">
                    <w:rPr>
                      <w:sz w:val="20"/>
                    </w:rPr>
                    <w:t>SUFINANCIRANJE OBAVEZNE ŠKOLSKE LEKTIRE</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9F1050" w:rsidP="005130C7">
                  <w:pPr>
                    <w:jc w:val="center"/>
                    <w:rPr>
                      <w:sz w:val="20"/>
                    </w:rPr>
                  </w:pPr>
                  <w:r w:rsidRPr="008C1CF3">
                    <w:rPr>
                      <w:sz w:val="20"/>
                    </w:rPr>
                    <w:t>24</w:t>
                  </w:r>
                </w:p>
              </w:tc>
              <w:tc>
                <w:tcPr>
                  <w:tcW w:w="1417" w:type="dxa"/>
                  <w:tcBorders>
                    <w:top w:val="single" w:sz="4" w:space="0" w:color="auto"/>
                    <w:left w:val="single" w:sz="4" w:space="0" w:color="auto"/>
                    <w:bottom w:val="single" w:sz="4" w:space="0" w:color="auto"/>
                    <w:right w:val="single" w:sz="4" w:space="0" w:color="auto"/>
                  </w:tcBorders>
                  <w:vAlign w:val="center"/>
                </w:tcPr>
                <w:p w:rsidR="00381B65" w:rsidRPr="008C1CF3" w:rsidRDefault="009F1050" w:rsidP="005130C7">
                  <w:pPr>
                    <w:jc w:val="center"/>
                    <w:rPr>
                      <w:sz w:val="20"/>
                    </w:rPr>
                  </w:pPr>
                  <w:r w:rsidRPr="008C1CF3">
                    <w:rPr>
                      <w:sz w:val="20"/>
                    </w:rPr>
                    <w:t>40</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8C1CF3" w:rsidP="005130C7">
                  <w:pPr>
                    <w:jc w:val="center"/>
                    <w:rPr>
                      <w:sz w:val="20"/>
                    </w:rPr>
                  </w:pPr>
                  <w:r w:rsidRPr="008C1CF3">
                    <w:rPr>
                      <w:sz w:val="20"/>
                    </w:rPr>
                    <w:t>28</w:t>
                  </w:r>
                </w:p>
              </w:tc>
            </w:tr>
            <w:tr w:rsidR="00381B65" w:rsidRPr="006B6C24" w:rsidTr="00381B65">
              <w:trPr>
                <w:cantSplit/>
              </w:trPr>
              <w:tc>
                <w:tcPr>
                  <w:tcW w:w="2435" w:type="dxa"/>
                  <w:tcBorders>
                    <w:top w:val="single" w:sz="4" w:space="0" w:color="auto"/>
                    <w:left w:val="single" w:sz="4" w:space="0" w:color="auto"/>
                    <w:bottom w:val="single" w:sz="4" w:space="0" w:color="auto"/>
                    <w:right w:val="single" w:sz="4" w:space="0" w:color="auto"/>
                  </w:tcBorders>
                </w:tcPr>
                <w:p w:rsidR="00381B65" w:rsidRPr="008C1CF3" w:rsidRDefault="005130C7" w:rsidP="00381B65">
                  <w:pPr>
                    <w:jc w:val="center"/>
                    <w:rPr>
                      <w:sz w:val="20"/>
                    </w:rPr>
                  </w:pPr>
                  <w:r w:rsidRPr="008C1CF3">
                    <w:rPr>
                      <w:sz w:val="20"/>
                    </w:rPr>
                    <w:t>SAJAM ZANIMANJA</w:t>
                  </w:r>
                </w:p>
                <w:p w:rsidR="00181D63" w:rsidRPr="008C1CF3" w:rsidRDefault="00181D63" w:rsidP="005130C7">
                  <w:pPr>
                    <w:jc w:val="center"/>
                    <w:rPr>
                      <w:sz w:val="20"/>
                    </w:rPr>
                  </w:pPr>
                  <w:r w:rsidRPr="008C1CF3">
                    <w:rPr>
                      <w:sz w:val="20"/>
                    </w:rPr>
                    <w:t xml:space="preserve">Broj učenika koji su sudjelovali na </w:t>
                  </w:r>
                  <w:r w:rsidR="005130C7" w:rsidRPr="008C1CF3">
                    <w:rPr>
                      <w:sz w:val="20"/>
                    </w:rPr>
                    <w:t>Sajmu zanimanja</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BA68F9" w:rsidP="00781205">
                  <w:pPr>
                    <w:jc w:val="center"/>
                    <w:rPr>
                      <w:sz w:val="20"/>
                    </w:rPr>
                  </w:pPr>
                  <w:r w:rsidRPr="008C1CF3">
                    <w:rPr>
                      <w:sz w:val="20"/>
                    </w:rPr>
                    <w:t>35</w:t>
                  </w:r>
                  <w:r w:rsidR="00181D63" w:rsidRPr="008C1CF3">
                    <w:rPr>
                      <w:sz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81B65" w:rsidRPr="008C1CF3" w:rsidRDefault="00BA68F9" w:rsidP="009F1050">
                  <w:pPr>
                    <w:jc w:val="center"/>
                    <w:rPr>
                      <w:sz w:val="20"/>
                    </w:rPr>
                  </w:pPr>
                  <w:r w:rsidRPr="008C1CF3">
                    <w:rPr>
                      <w:sz w:val="20"/>
                    </w:rPr>
                    <w:t>3</w:t>
                  </w:r>
                  <w:r w:rsidR="009F1050" w:rsidRPr="008C1CF3">
                    <w:rPr>
                      <w:sz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007250" w:rsidP="00781205">
                  <w:pPr>
                    <w:jc w:val="center"/>
                    <w:rPr>
                      <w:sz w:val="20"/>
                    </w:rPr>
                  </w:pPr>
                  <w:r w:rsidRPr="008C1CF3">
                    <w:rPr>
                      <w:sz w:val="20"/>
                    </w:rPr>
                    <w:t>31</w:t>
                  </w:r>
                </w:p>
              </w:tc>
            </w:tr>
            <w:tr w:rsidR="00381B65" w:rsidRPr="006B6C24" w:rsidTr="00381B65">
              <w:trPr>
                <w:cantSplit/>
              </w:trPr>
              <w:tc>
                <w:tcPr>
                  <w:tcW w:w="2435" w:type="dxa"/>
                  <w:tcBorders>
                    <w:top w:val="single" w:sz="4" w:space="0" w:color="auto"/>
                    <w:left w:val="single" w:sz="4" w:space="0" w:color="auto"/>
                    <w:bottom w:val="single" w:sz="4" w:space="0" w:color="auto"/>
                    <w:right w:val="single" w:sz="4" w:space="0" w:color="auto"/>
                  </w:tcBorders>
                </w:tcPr>
                <w:p w:rsidR="00381B65" w:rsidRPr="008C1CF3" w:rsidRDefault="00381B65" w:rsidP="00781205">
                  <w:pPr>
                    <w:rPr>
                      <w:sz w:val="20"/>
                    </w:rPr>
                  </w:pPr>
                  <w:r w:rsidRPr="008C1CF3">
                    <w:rPr>
                      <w:sz w:val="20"/>
                    </w:rPr>
                    <w:t>Broj učenika uključenih u</w:t>
                  </w:r>
                </w:p>
                <w:p w:rsidR="00381B65" w:rsidRPr="008C1CF3" w:rsidRDefault="00181D63" w:rsidP="00781205">
                  <w:pPr>
                    <w:rPr>
                      <w:i/>
                      <w:sz w:val="20"/>
                    </w:rPr>
                  </w:pPr>
                  <w:r w:rsidRPr="008C1CF3">
                    <w:rPr>
                      <w:i/>
                      <w:sz w:val="20"/>
                    </w:rPr>
                    <w:t>ŠKOLSKA SHEMA – VOĆE I POVRĆE,  MLIJEKO</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9F1050" w:rsidP="00781205">
                  <w:pPr>
                    <w:jc w:val="center"/>
                    <w:rPr>
                      <w:sz w:val="20"/>
                    </w:rPr>
                  </w:pPr>
                  <w:r w:rsidRPr="008C1CF3">
                    <w:rPr>
                      <w:sz w:val="20"/>
                    </w:rPr>
                    <w:t>324</w:t>
                  </w:r>
                </w:p>
              </w:tc>
              <w:tc>
                <w:tcPr>
                  <w:tcW w:w="1417" w:type="dxa"/>
                  <w:tcBorders>
                    <w:top w:val="single" w:sz="4" w:space="0" w:color="auto"/>
                    <w:left w:val="single" w:sz="4" w:space="0" w:color="auto"/>
                    <w:bottom w:val="single" w:sz="4" w:space="0" w:color="auto"/>
                    <w:right w:val="single" w:sz="4" w:space="0" w:color="auto"/>
                  </w:tcBorders>
                  <w:vAlign w:val="center"/>
                </w:tcPr>
                <w:p w:rsidR="00381B65" w:rsidRPr="008C1CF3" w:rsidRDefault="009F1050" w:rsidP="00781205">
                  <w:pPr>
                    <w:jc w:val="center"/>
                    <w:rPr>
                      <w:sz w:val="20"/>
                    </w:rPr>
                  </w:pPr>
                  <w:r w:rsidRPr="008C1CF3">
                    <w:rPr>
                      <w:sz w:val="20"/>
                    </w:rPr>
                    <w:t>324</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8C1CF3" w:rsidP="00781205">
                  <w:pPr>
                    <w:jc w:val="center"/>
                    <w:rPr>
                      <w:sz w:val="20"/>
                    </w:rPr>
                  </w:pPr>
                  <w:r w:rsidRPr="008C1CF3">
                    <w:rPr>
                      <w:sz w:val="20"/>
                    </w:rPr>
                    <w:t>319</w:t>
                  </w:r>
                </w:p>
              </w:tc>
            </w:tr>
            <w:tr w:rsidR="00381B65" w:rsidRPr="006B6C24" w:rsidTr="00381B65">
              <w:trPr>
                <w:cantSplit/>
              </w:trPr>
              <w:tc>
                <w:tcPr>
                  <w:tcW w:w="2435" w:type="dxa"/>
                  <w:tcBorders>
                    <w:top w:val="single" w:sz="4" w:space="0" w:color="auto"/>
                    <w:left w:val="single" w:sz="4" w:space="0" w:color="auto"/>
                    <w:bottom w:val="single" w:sz="4" w:space="0" w:color="auto"/>
                    <w:right w:val="single" w:sz="4" w:space="0" w:color="auto"/>
                  </w:tcBorders>
                </w:tcPr>
                <w:p w:rsidR="00381B65" w:rsidRPr="008C1CF3" w:rsidRDefault="00381B65" w:rsidP="00781205">
                  <w:pPr>
                    <w:rPr>
                      <w:sz w:val="20"/>
                    </w:rPr>
                  </w:pPr>
                  <w:r w:rsidRPr="008C1CF3">
                    <w:rPr>
                      <w:sz w:val="20"/>
                    </w:rPr>
                    <w:t>Broj učenika uključenih u</w:t>
                  </w:r>
                </w:p>
                <w:p w:rsidR="00381B65" w:rsidRPr="008C1CF3" w:rsidRDefault="00181D63" w:rsidP="00E003F2">
                  <w:pPr>
                    <w:rPr>
                      <w:i/>
                      <w:sz w:val="20"/>
                    </w:rPr>
                  </w:pPr>
                  <w:r w:rsidRPr="008C1CF3">
                    <w:rPr>
                      <w:i/>
                      <w:sz w:val="20"/>
                    </w:rPr>
                    <w:t xml:space="preserve">UČIMO ZAJEDNO </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7F2D22" w:rsidP="00781205">
                  <w:pPr>
                    <w:jc w:val="center"/>
                    <w:rPr>
                      <w:sz w:val="20"/>
                    </w:rPr>
                  </w:pPr>
                  <w:r w:rsidRPr="008C1CF3">
                    <w:rPr>
                      <w:sz w:val="20"/>
                    </w:rPr>
                    <w:t>1 učenik</w:t>
                  </w:r>
                </w:p>
              </w:tc>
              <w:tc>
                <w:tcPr>
                  <w:tcW w:w="1417" w:type="dxa"/>
                  <w:tcBorders>
                    <w:top w:val="single" w:sz="4" w:space="0" w:color="auto"/>
                    <w:left w:val="single" w:sz="4" w:space="0" w:color="auto"/>
                    <w:bottom w:val="single" w:sz="4" w:space="0" w:color="auto"/>
                    <w:right w:val="single" w:sz="4" w:space="0" w:color="auto"/>
                  </w:tcBorders>
                  <w:vAlign w:val="center"/>
                </w:tcPr>
                <w:p w:rsidR="00381B65" w:rsidRPr="008C1CF3" w:rsidRDefault="007F2D22" w:rsidP="00781205">
                  <w:pPr>
                    <w:jc w:val="center"/>
                    <w:rPr>
                      <w:sz w:val="20"/>
                    </w:rPr>
                  </w:pPr>
                  <w:r w:rsidRPr="008C1CF3">
                    <w:rPr>
                      <w:sz w:val="20"/>
                    </w:rPr>
                    <w:t>1 učenik</w:t>
                  </w:r>
                </w:p>
              </w:tc>
              <w:tc>
                <w:tcPr>
                  <w:tcW w:w="1418" w:type="dxa"/>
                  <w:tcBorders>
                    <w:top w:val="single" w:sz="4" w:space="0" w:color="auto"/>
                    <w:left w:val="single" w:sz="4" w:space="0" w:color="auto"/>
                    <w:bottom w:val="single" w:sz="4" w:space="0" w:color="auto"/>
                    <w:right w:val="single" w:sz="4" w:space="0" w:color="auto"/>
                  </w:tcBorders>
                  <w:vAlign w:val="center"/>
                </w:tcPr>
                <w:p w:rsidR="00381B65" w:rsidRPr="008C1CF3" w:rsidRDefault="007F2D22" w:rsidP="00781205">
                  <w:pPr>
                    <w:jc w:val="center"/>
                    <w:rPr>
                      <w:sz w:val="20"/>
                    </w:rPr>
                  </w:pPr>
                  <w:r w:rsidRPr="008C1CF3">
                    <w:rPr>
                      <w:sz w:val="20"/>
                    </w:rPr>
                    <w:t>1 učenik</w:t>
                  </w:r>
                </w:p>
              </w:tc>
            </w:tr>
          </w:tbl>
          <w:p w:rsidR="00CF082E" w:rsidRDefault="00CF082E" w:rsidP="00781205">
            <w:pPr>
              <w:rPr>
                <w:bCs/>
                <w:sz w:val="20"/>
              </w:rPr>
            </w:pPr>
          </w:p>
          <w:p w:rsidR="00181D63" w:rsidRPr="006B6C24" w:rsidRDefault="00181D63" w:rsidP="00E912A3">
            <w:pPr>
              <w:rPr>
                <w:bCs/>
                <w:sz w:val="20"/>
              </w:rPr>
            </w:pPr>
          </w:p>
        </w:tc>
      </w:tr>
    </w:tbl>
    <w:p w:rsidR="00CF082E" w:rsidRDefault="00CF082E" w:rsidP="00CF082E"/>
    <w:p w:rsidR="0081412B" w:rsidRDefault="0081412B" w:rsidP="0081412B">
      <w:pPr>
        <w:ind w:left="236"/>
        <w:rPr>
          <w:rFonts w:ascii="Calibri" w:hAnsi="Calibri"/>
          <w:b/>
        </w:rPr>
      </w:pPr>
      <w:r>
        <w:rPr>
          <w:rFonts w:ascii="Calibri" w:hAnsi="Calibri"/>
          <w:b/>
        </w:rPr>
        <w:t>Posebni izvještaji</w:t>
      </w:r>
    </w:p>
    <w:p w:rsidR="0081412B" w:rsidRDefault="0081412B" w:rsidP="0081412B">
      <w:pPr>
        <w:ind w:left="236"/>
        <w:rPr>
          <w:rFonts w:ascii="Calibri" w:hAnsi="Calibri"/>
          <w:b/>
        </w:rPr>
      </w:pPr>
    </w:p>
    <w:p w:rsidR="0081412B" w:rsidRPr="00D07886" w:rsidRDefault="0081412B" w:rsidP="0081412B">
      <w:pPr>
        <w:rPr>
          <w:rFonts w:ascii="Calibri" w:hAnsi="Calibri"/>
          <w:sz w:val="20"/>
          <w:szCs w:val="20"/>
        </w:rPr>
      </w:pPr>
      <w:r w:rsidRPr="00D07886">
        <w:rPr>
          <w:rFonts w:ascii="Calibri" w:hAnsi="Calibri"/>
          <w:sz w:val="20"/>
          <w:szCs w:val="20"/>
        </w:rPr>
        <w:t>Osnovna škola Josipa Kozaraca unutar promatranog razdoblja nema:</w:t>
      </w:r>
    </w:p>
    <w:p w:rsidR="0081412B" w:rsidRPr="00D07886" w:rsidRDefault="0081412B" w:rsidP="0081412B">
      <w:pPr>
        <w:ind w:firstLine="720"/>
        <w:rPr>
          <w:rFonts w:ascii="Calibri" w:hAnsi="Calibri"/>
          <w:sz w:val="20"/>
          <w:szCs w:val="20"/>
        </w:rPr>
      </w:pPr>
      <w:r w:rsidRPr="00D07886">
        <w:rPr>
          <w:rFonts w:ascii="Calibri" w:hAnsi="Calibri"/>
          <w:sz w:val="20"/>
          <w:szCs w:val="20"/>
        </w:rPr>
        <w:t>- zaduživanja na domaćem i stranom tržištu novca i kapitala</w:t>
      </w:r>
    </w:p>
    <w:p w:rsidR="0081412B" w:rsidRPr="00D07886" w:rsidRDefault="0081412B" w:rsidP="0081412B">
      <w:pPr>
        <w:ind w:firstLine="720"/>
        <w:rPr>
          <w:rFonts w:ascii="Calibri" w:hAnsi="Calibri"/>
          <w:sz w:val="20"/>
          <w:szCs w:val="20"/>
        </w:rPr>
      </w:pPr>
      <w:r w:rsidRPr="00D07886">
        <w:rPr>
          <w:rFonts w:ascii="Calibri" w:hAnsi="Calibri"/>
          <w:sz w:val="20"/>
          <w:szCs w:val="20"/>
        </w:rPr>
        <w:t xml:space="preserve">- korištenje </w:t>
      </w:r>
      <w:r w:rsidR="005130C7">
        <w:rPr>
          <w:rFonts w:ascii="Calibri" w:hAnsi="Calibri"/>
          <w:sz w:val="20"/>
          <w:szCs w:val="20"/>
        </w:rPr>
        <w:t>s</w:t>
      </w:r>
      <w:r w:rsidRPr="00D07886">
        <w:rPr>
          <w:rFonts w:ascii="Calibri" w:hAnsi="Calibri"/>
          <w:sz w:val="20"/>
          <w:szCs w:val="20"/>
        </w:rPr>
        <w:t>redstava fondova Europske unije</w:t>
      </w:r>
    </w:p>
    <w:p w:rsidR="0081412B" w:rsidRPr="00D07886" w:rsidRDefault="0081412B" w:rsidP="0081412B">
      <w:pPr>
        <w:ind w:firstLine="720"/>
        <w:rPr>
          <w:rFonts w:ascii="Calibri" w:hAnsi="Calibri"/>
          <w:sz w:val="20"/>
          <w:szCs w:val="20"/>
        </w:rPr>
      </w:pPr>
      <w:r w:rsidRPr="00D07886">
        <w:rPr>
          <w:rFonts w:ascii="Calibri" w:hAnsi="Calibri"/>
          <w:sz w:val="20"/>
          <w:szCs w:val="20"/>
        </w:rPr>
        <w:t>- danih zajmova i potraživanja po danim zajmovima</w:t>
      </w:r>
    </w:p>
    <w:p w:rsidR="0081412B" w:rsidRDefault="0081412B" w:rsidP="0081412B">
      <w:pPr>
        <w:ind w:firstLine="720"/>
        <w:rPr>
          <w:rFonts w:ascii="Calibri" w:hAnsi="Calibri"/>
          <w:sz w:val="20"/>
          <w:szCs w:val="20"/>
        </w:rPr>
      </w:pPr>
      <w:r w:rsidRPr="00D07886">
        <w:rPr>
          <w:rFonts w:ascii="Calibri" w:hAnsi="Calibri"/>
          <w:sz w:val="20"/>
          <w:szCs w:val="20"/>
        </w:rPr>
        <w:t>- potencijalnih obveza po osnovi sudskih sporova</w:t>
      </w:r>
    </w:p>
    <w:p w:rsidR="006A3D16" w:rsidRDefault="006A3D16" w:rsidP="006A3D16">
      <w:pPr>
        <w:rPr>
          <w:rFonts w:ascii="Calibri" w:hAnsi="Calibri"/>
          <w:sz w:val="20"/>
          <w:szCs w:val="20"/>
        </w:rPr>
      </w:pPr>
    </w:p>
    <w:p w:rsidR="006A3D16" w:rsidRPr="005A5643" w:rsidRDefault="006A3D16" w:rsidP="006A3D16">
      <w:pPr>
        <w:rPr>
          <w:rFonts w:ascii="Calibri" w:hAnsi="Calibri"/>
          <w:sz w:val="20"/>
          <w:szCs w:val="20"/>
          <w:u w:val="single"/>
        </w:rPr>
      </w:pPr>
      <w:r w:rsidRPr="005A5643">
        <w:rPr>
          <w:rFonts w:ascii="Calibri" w:hAnsi="Calibri"/>
          <w:sz w:val="20"/>
          <w:szCs w:val="20"/>
          <w:u w:val="single"/>
        </w:rPr>
        <w:t>Izvještaj o stanju potraživanja i dospjelih obveza</w:t>
      </w:r>
    </w:p>
    <w:p w:rsidR="005A5643" w:rsidRDefault="005A5643" w:rsidP="006A3D16">
      <w:pPr>
        <w:rPr>
          <w:rFonts w:ascii="Calibri" w:hAnsi="Calibri"/>
          <w:sz w:val="20"/>
          <w:szCs w:val="20"/>
        </w:rPr>
      </w:pPr>
    </w:p>
    <w:p w:rsidR="005A5643" w:rsidRPr="005A5643" w:rsidRDefault="005A5643" w:rsidP="005A5643">
      <w:pPr>
        <w:rPr>
          <w:rFonts w:ascii="Calibri" w:hAnsi="Calibri"/>
          <w:sz w:val="20"/>
          <w:szCs w:val="20"/>
        </w:rPr>
      </w:pPr>
      <w:r>
        <w:rPr>
          <w:rFonts w:ascii="Calibri" w:hAnsi="Calibri"/>
          <w:sz w:val="20"/>
          <w:szCs w:val="20"/>
        </w:rPr>
        <w:t>P</w:t>
      </w:r>
      <w:r w:rsidRPr="005A5643">
        <w:rPr>
          <w:rFonts w:ascii="Calibri" w:hAnsi="Calibri"/>
          <w:sz w:val="20"/>
          <w:szCs w:val="20"/>
        </w:rPr>
        <w:t>otraživanja iznose ukupno 192.118,37 € i to:</w:t>
      </w:r>
    </w:p>
    <w:p w:rsidR="005A5643" w:rsidRPr="005A5643" w:rsidRDefault="005A5643" w:rsidP="005A5643">
      <w:pPr>
        <w:rPr>
          <w:rFonts w:ascii="Calibri" w:hAnsi="Calibri"/>
          <w:sz w:val="20"/>
          <w:szCs w:val="20"/>
        </w:rPr>
      </w:pPr>
    </w:p>
    <w:p w:rsidR="005A5643" w:rsidRPr="005A5643" w:rsidRDefault="005A5643" w:rsidP="005A5643">
      <w:pPr>
        <w:rPr>
          <w:rFonts w:ascii="Calibri" w:hAnsi="Calibri"/>
          <w:sz w:val="20"/>
          <w:szCs w:val="20"/>
        </w:rPr>
      </w:pPr>
      <w:r w:rsidRPr="005A5643">
        <w:rPr>
          <w:rFonts w:ascii="Calibri" w:hAnsi="Calibri"/>
          <w:sz w:val="20"/>
          <w:szCs w:val="20"/>
        </w:rPr>
        <w:tab/>
        <w:t>- ostala potraživanja………………………………………………………...</w:t>
      </w:r>
      <w:r>
        <w:rPr>
          <w:rFonts w:ascii="Calibri" w:hAnsi="Calibri"/>
          <w:sz w:val="20"/>
          <w:szCs w:val="20"/>
        </w:rPr>
        <w:t>...............................................</w:t>
      </w:r>
      <w:r w:rsidRPr="005A5643">
        <w:rPr>
          <w:rFonts w:ascii="Calibri" w:hAnsi="Calibri"/>
          <w:sz w:val="20"/>
          <w:szCs w:val="20"/>
        </w:rPr>
        <w:t>6.211,66</w:t>
      </w:r>
    </w:p>
    <w:p w:rsidR="005A5643" w:rsidRPr="005A5643" w:rsidRDefault="005A5643" w:rsidP="005A5643">
      <w:pPr>
        <w:rPr>
          <w:rFonts w:ascii="Calibri" w:hAnsi="Calibri"/>
          <w:sz w:val="20"/>
          <w:szCs w:val="20"/>
        </w:rPr>
      </w:pPr>
      <w:r w:rsidRPr="005A5643">
        <w:rPr>
          <w:rFonts w:ascii="Calibri" w:hAnsi="Calibri"/>
          <w:sz w:val="20"/>
          <w:szCs w:val="20"/>
        </w:rPr>
        <w:tab/>
        <w:t>- potraživanja za pomoći iz inozemstva i od subjekata unutar općeg p</w:t>
      </w:r>
      <w:r>
        <w:rPr>
          <w:rFonts w:ascii="Calibri" w:hAnsi="Calibri"/>
          <w:sz w:val="20"/>
          <w:szCs w:val="20"/>
        </w:rPr>
        <w:t>roračuna…........</w:t>
      </w:r>
      <w:r w:rsidRPr="005A5643">
        <w:rPr>
          <w:rFonts w:ascii="Calibri" w:hAnsi="Calibri"/>
          <w:sz w:val="20"/>
          <w:szCs w:val="20"/>
        </w:rPr>
        <w:t>167.995,37</w:t>
      </w:r>
    </w:p>
    <w:p w:rsidR="005A5643" w:rsidRPr="005A5643" w:rsidRDefault="005A5643" w:rsidP="005A5643">
      <w:pPr>
        <w:rPr>
          <w:rFonts w:ascii="Calibri" w:hAnsi="Calibri"/>
          <w:sz w:val="20"/>
          <w:szCs w:val="20"/>
        </w:rPr>
      </w:pPr>
      <w:r w:rsidRPr="005A5643">
        <w:rPr>
          <w:rFonts w:ascii="Calibri" w:hAnsi="Calibri"/>
          <w:sz w:val="20"/>
          <w:szCs w:val="20"/>
        </w:rPr>
        <w:tab/>
        <w:t>- potraživanja za prihode od prodaje proizvoda i robe te pruženih usluga......</w:t>
      </w:r>
      <w:r>
        <w:rPr>
          <w:rFonts w:ascii="Calibri" w:hAnsi="Calibri"/>
          <w:sz w:val="20"/>
          <w:szCs w:val="20"/>
        </w:rPr>
        <w:t>.....................</w:t>
      </w:r>
      <w:r w:rsidRPr="005A5643">
        <w:rPr>
          <w:rFonts w:ascii="Calibri" w:hAnsi="Calibri"/>
          <w:sz w:val="20"/>
          <w:szCs w:val="20"/>
        </w:rPr>
        <w:t>390,00</w:t>
      </w:r>
    </w:p>
    <w:p w:rsidR="005A5643" w:rsidRPr="005A5643" w:rsidRDefault="005A5643" w:rsidP="005A5643">
      <w:pPr>
        <w:rPr>
          <w:rFonts w:ascii="Calibri" w:hAnsi="Calibri"/>
          <w:sz w:val="20"/>
          <w:szCs w:val="20"/>
        </w:rPr>
      </w:pPr>
      <w:r w:rsidRPr="005A5643">
        <w:rPr>
          <w:rFonts w:ascii="Calibri" w:hAnsi="Calibri"/>
          <w:sz w:val="20"/>
          <w:szCs w:val="20"/>
        </w:rPr>
        <w:tab/>
        <w:t>- potraživanja za prihode proračunskih korisnika uplaćene u proračun….</w:t>
      </w:r>
      <w:r>
        <w:rPr>
          <w:rFonts w:ascii="Calibri" w:hAnsi="Calibri"/>
          <w:sz w:val="20"/>
          <w:szCs w:val="20"/>
        </w:rPr>
        <w:t>.......................</w:t>
      </w:r>
      <w:r w:rsidRPr="005A5643">
        <w:rPr>
          <w:rFonts w:ascii="Calibri" w:hAnsi="Calibri"/>
          <w:sz w:val="20"/>
          <w:szCs w:val="20"/>
        </w:rPr>
        <w:t>17.521,34</w:t>
      </w:r>
    </w:p>
    <w:p w:rsidR="005A5643" w:rsidRPr="005A5643" w:rsidRDefault="005A5643" w:rsidP="005A5643">
      <w:pPr>
        <w:rPr>
          <w:rFonts w:ascii="Calibri" w:hAnsi="Calibri"/>
          <w:sz w:val="20"/>
          <w:szCs w:val="20"/>
        </w:rPr>
      </w:pPr>
      <w:r w:rsidRPr="005A5643">
        <w:rPr>
          <w:rFonts w:ascii="Calibri" w:hAnsi="Calibri"/>
          <w:sz w:val="20"/>
          <w:szCs w:val="20"/>
        </w:rPr>
        <w:tab/>
      </w:r>
      <w:r w:rsidRPr="005A5643">
        <w:rPr>
          <w:rFonts w:ascii="Calibri" w:hAnsi="Calibri"/>
          <w:sz w:val="20"/>
          <w:szCs w:val="20"/>
        </w:rPr>
        <w:tab/>
      </w:r>
    </w:p>
    <w:p w:rsidR="005A5643" w:rsidRPr="005A5643" w:rsidRDefault="005A5643" w:rsidP="005A5643">
      <w:pPr>
        <w:rPr>
          <w:rFonts w:ascii="Calibri" w:hAnsi="Calibri"/>
          <w:sz w:val="20"/>
          <w:szCs w:val="20"/>
        </w:rPr>
      </w:pPr>
    </w:p>
    <w:p w:rsidR="005A5643" w:rsidRPr="005A5643" w:rsidRDefault="005A5643" w:rsidP="005A5643">
      <w:pPr>
        <w:ind w:firstLine="720"/>
        <w:rPr>
          <w:rFonts w:ascii="Calibri" w:hAnsi="Calibri"/>
          <w:sz w:val="20"/>
          <w:szCs w:val="20"/>
        </w:rPr>
      </w:pPr>
      <w:r w:rsidRPr="005A5643">
        <w:rPr>
          <w:rFonts w:ascii="Calibri" w:hAnsi="Calibri"/>
          <w:sz w:val="20"/>
          <w:szCs w:val="20"/>
        </w:rPr>
        <w:t>Ostala potraživanja u iznosu od 6.211,66 € odnose se na potraživanje od HZZO-a za bolovanje iznad 42 dana u iznosu od 4.488,22 € i bolovanja zbog ozljede na radu u iznosu od 1.723,44 €.</w:t>
      </w:r>
    </w:p>
    <w:p w:rsidR="005A5643" w:rsidRPr="005A5643" w:rsidRDefault="005A5643" w:rsidP="005A5643">
      <w:pPr>
        <w:rPr>
          <w:rFonts w:ascii="Calibri" w:hAnsi="Calibri"/>
          <w:sz w:val="20"/>
          <w:szCs w:val="20"/>
        </w:rPr>
      </w:pPr>
      <w:r w:rsidRPr="005A5643">
        <w:rPr>
          <w:rFonts w:ascii="Calibri" w:hAnsi="Calibri"/>
          <w:sz w:val="20"/>
          <w:szCs w:val="20"/>
        </w:rPr>
        <w:tab/>
        <w:t xml:space="preserve">Potraživanja za pomoći iz inozemstva i od subjekata unutar općeg proračuna iznose 167.995,37 €. Odnose se na potraživanja od Ministarstva znanosti, obrazovanja i mladih za plaću djelatnika za mjesec prosinac 2025. godine, potraživanja za oporezivi prijevoz djelatnika za mjesec prosinac 2025. godine, potraživanja za naknadu za neiskorišteni </w:t>
      </w:r>
      <w:r w:rsidRPr="005A5643">
        <w:rPr>
          <w:rFonts w:ascii="Calibri" w:hAnsi="Calibri"/>
          <w:sz w:val="20"/>
          <w:szCs w:val="20"/>
        </w:rPr>
        <w:lastRenderedPageBreak/>
        <w:t>godišnji odmor djelatnika za mjesec prosinac 2025. godine i potraživanja za sredstva za prehranu učenika za mjesec prosinac 2025. godine.</w:t>
      </w:r>
    </w:p>
    <w:p w:rsidR="005A5643" w:rsidRPr="005A5643" w:rsidRDefault="005A5643" w:rsidP="005A5643">
      <w:pPr>
        <w:ind w:firstLine="720"/>
        <w:rPr>
          <w:rFonts w:ascii="Calibri" w:hAnsi="Calibri"/>
          <w:sz w:val="20"/>
          <w:szCs w:val="20"/>
        </w:rPr>
      </w:pPr>
      <w:r w:rsidRPr="005A5643">
        <w:rPr>
          <w:rFonts w:ascii="Calibri" w:hAnsi="Calibri"/>
          <w:sz w:val="20"/>
          <w:szCs w:val="20"/>
        </w:rPr>
        <w:t>Potraživanja za prihode od prodaje proizvoda i robe te pruženih usluga u iznosu od 390,00 € odnose se na potraživanja lovačkog društva Srndać Kešinci i nogometnog kluba Jedinstvo Forkuševci, a za najam sportske dvorane. Potraživanja su dospjela 31.12.2025</w:t>
      </w:r>
      <w:r>
        <w:rPr>
          <w:rFonts w:ascii="Calibri" w:hAnsi="Calibri"/>
          <w:sz w:val="20"/>
          <w:szCs w:val="20"/>
        </w:rPr>
        <w:t>., a naplaćena su u siječnju 2026. godine</w:t>
      </w:r>
      <w:r w:rsidRPr="005A5643">
        <w:rPr>
          <w:rFonts w:ascii="Calibri" w:hAnsi="Calibri"/>
          <w:sz w:val="20"/>
          <w:szCs w:val="20"/>
        </w:rPr>
        <w:t>.</w:t>
      </w:r>
    </w:p>
    <w:p w:rsidR="005A5643" w:rsidRDefault="005A5643" w:rsidP="005A5643">
      <w:pPr>
        <w:ind w:firstLine="720"/>
        <w:rPr>
          <w:rFonts w:ascii="Calibri" w:hAnsi="Calibri"/>
          <w:sz w:val="20"/>
          <w:szCs w:val="20"/>
        </w:rPr>
      </w:pPr>
      <w:r w:rsidRPr="005A5643">
        <w:rPr>
          <w:rFonts w:ascii="Calibri" w:hAnsi="Calibri"/>
          <w:sz w:val="20"/>
          <w:szCs w:val="20"/>
        </w:rPr>
        <w:t>Potraživanja za prihode proračunskih korisnika uplaćene u proračun u iznosu od 17.521,34 € odnose se na naša novčana sredstva koja se ukidanjem vlastitog računa nalaze na Jedinstvenom računu Riznice, te ih knjigovodstveno vodimo kao potraživanje.</w:t>
      </w:r>
    </w:p>
    <w:p w:rsidR="005A5643" w:rsidRPr="00D07886" w:rsidRDefault="005A5643" w:rsidP="005A5643">
      <w:pPr>
        <w:ind w:firstLine="720"/>
        <w:rPr>
          <w:rFonts w:ascii="Calibri" w:hAnsi="Calibri"/>
          <w:sz w:val="20"/>
          <w:szCs w:val="20"/>
        </w:rPr>
      </w:pPr>
      <w:r>
        <w:rPr>
          <w:rFonts w:ascii="Calibri" w:hAnsi="Calibri"/>
          <w:sz w:val="20"/>
          <w:szCs w:val="20"/>
        </w:rPr>
        <w:t xml:space="preserve">Dospjele obveze iznose ukupno </w:t>
      </w:r>
      <w:r w:rsidR="005230A7">
        <w:rPr>
          <w:rFonts w:ascii="Calibri" w:hAnsi="Calibri"/>
          <w:sz w:val="20"/>
          <w:szCs w:val="20"/>
        </w:rPr>
        <w:t xml:space="preserve">710,28 eura, a </w:t>
      </w:r>
      <w:r w:rsidR="005230A7" w:rsidRPr="005230A7">
        <w:rPr>
          <w:rFonts w:ascii="Calibri" w:hAnsi="Calibri"/>
          <w:sz w:val="20"/>
          <w:szCs w:val="20"/>
        </w:rPr>
        <w:t xml:space="preserve">odnose se na račun tvrtke Bauprom u iznosu od 108,18 za materijal i dijelove za tekuće i investicijsko održavanje i na račun tvrtke K-Perić  u iznosu od 602,10 eura također za materijal i dijelove za tekuće i investicijsko održavanje. Oba računa stigla su 31.12.2025. godine tako da nisu mogli biti plaćeni </w:t>
      </w:r>
      <w:r w:rsidR="005230A7">
        <w:rPr>
          <w:rFonts w:ascii="Calibri" w:hAnsi="Calibri"/>
          <w:sz w:val="20"/>
          <w:szCs w:val="20"/>
        </w:rPr>
        <w:t>u 2025. godini</w:t>
      </w:r>
      <w:r w:rsidR="005230A7" w:rsidRPr="005230A7">
        <w:rPr>
          <w:rFonts w:ascii="Calibri" w:hAnsi="Calibri"/>
          <w:sz w:val="20"/>
          <w:szCs w:val="20"/>
        </w:rPr>
        <w:t>.</w:t>
      </w:r>
    </w:p>
    <w:p w:rsidR="000E5C7B" w:rsidRDefault="000E5C7B" w:rsidP="0081412B">
      <w:pPr>
        <w:rPr>
          <w:rFonts w:ascii="Calibri" w:hAnsi="Calibri"/>
        </w:rPr>
      </w:pPr>
    </w:p>
    <w:p w:rsidR="000E5C7B" w:rsidRDefault="000E5C7B" w:rsidP="000E5C7B">
      <w:r>
        <w:tab/>
      </w:r>
      <w:r>
        <w:tab/>
      </w:r>
      <w:r>
        <w:tab/>
      </w:r>
      <w:r>
        <w:tab/>
      </w:r>
      <w:r>
        <w:tab/>
      </w:r>
      <w:r>
        <w:tab/>
      </w:r>
      <w:r>
        <w:tab/>
      </w:r>
      <w:r>
        <w:tab/>
      </w:r>
      <w:r>
        <w:tab/>
      </w:r>
      <w:r>
        <w:tab/>
      </w:r>
    </w:p>
    <w:p w:rsidR="000E5C7B" w:rsidRPr="0081412B" w:rsidRDefault="000E5C7B" w:rsidP="0081412B">
      <w:pPr>
        <w:rPr>
          <w:rFonts w:ascii="Calibri" w:hAnsi="Calibri"/>
        </w:rPr>
      </w:pPr>
    </w:p>
    <w:p w:rsidR="0081412B" w:rsidRDefault="0081412B" w:rsidP="00CF082E"/>
    <w:p w:rsidR="00CF082E" w:rsidRDefault="00CF082E" w:rsidP="00CF082E"/>
    <w:p w:rsidR="00D07886" w:rsidRDefault="00CF082E" w:rsidP="00CF082E">
      <w:r>
        <w:tab/>
      </w:r>
      <w:r>
        <w:tab/>
      </w:r>
      <w:r>
        <w:tab/>
      </w:r>
      <w:r>
        <w:tab/>
      </w:r>
      <w:r>
        <w:tab/>
      </w:r>
      <w:r>
        <w:tab/>
      </w:r>
      <w:r>
        <w:tab/>
      </w:r>
      <w:r>
        <w:tab/>
      </w:r>
      <w:r>
        <w:tab/>
      </w:r>
    </w:p>
    <w:p w:rsidR="004462FF" w:rsidRDefault="004462FF" w:rsidP="00C96124">
      <w:pPr>
        <w:ind w:left="6480" w:firstLine="720"/>
      </w:pPr>
    </w:p>
    <w:p w:rsidR="004462FF" w:rsidRDefault="004462FF" w:rsidP="00C96124">
      <w:pPr>
        <w:ind w:left="6480" w:firstLine="720"/>
      </w:pPr>
    </w:p>
    <w:p w:rsidR="00CF082E" w:rsidRDefault="00CF082E" w:rsidP="00C96124">
      <w:pPr>
        <w:ind w:left="6480" w:firstLine="720"/>
      </w:pPr>
      <w:r>
        <w:t>Ravnateljica:</w:t>
      </w:r>
    </w:p>
    <w:p w:rsidR="00CF082E" w:rsidRPr="006B6C24" w:rsidRDefault="00CF082E" w:rsidP="00CF082E">
      <w:r>
        <w:tab/>
      </w:r>
      <w:r>
        <w:tab/>
      </w:r>
      <w:r>
        <w:tab/>
      </w:r>
      <w:r>
        <w:tab/>
      </w:r>
      <w:r>
        <w:tab/>
      </w:r>
      <w:r>
        <w:tab/>
      </w:r>
      <w:r>
        <w:tab/>
      </w:r>
      <w:r>
        <w:tab/>
      </w:r>
      <w:r>
        <w:tab/>
        <w:t xml:space="preserve">    Ružica Primorac, prof.</w:t>
      </w:r>
    </w:p>
    <w:p w:rsidR="00CF082E" w:rsidRDefault="0081412B">
      <w:pPr>
        <w:spacing w:line="259"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81412B" w:rsidRDefault="0081412B">
      <w:pPr>
        <w:spacing w:line="259"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w:t>
      </w:r>
    </w:p>
    <w:sectPr w:rsidR="0081412B">
      <w:pgSz w:w="11910" w:h="16840"/>
      <w:pgMar w:top="1380" w:right="640" w:bottom="280" w:left="1180" w:header="71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48" w:rsidRDefault="00272A48">
      <w:r>
        <w:separator/>
      </w:r>
    </w:p>
  </w:endnote>
  <w:endnote w:type="continuationSeparator" w:id="0">
    <w:p w:rsidR="00272A48" w:rsidRDefault="0027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A" w:rsidRDefault="0040237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841188"/>
      <w:docPartObj>
        <w:docPartGallery w:val="Page Numbers (Bottom of Page)"/>
        <w:docPartUnique/>
      </w:docPartObj>
    </w:sdtPr>
    <w:sdtEndPr/>
    <w:sdtContent>
      <w:p w:rsidR="0040237A" w:rsidRDefault="0040237A">
        <w:pPr>
          <w:pStyle w:val="Podnoje"/>
          <w:jc w:val="center"/>
        </w:pPr>
        <w:r>
          <w:fldChar w:fldCharType="begin"/>
        </w:r>
        <w:r>
          <w:instrText>PAGE   \* MERGEFORMAT</w:instrText>
        </w:r>
        <w:r>
          <w:fldChar w:fldCharType="separate"/>
        </w:r>
        <w:r w:rsidR="00252006">
          <w:rPr>
            <w:noProof/>
          </w:rPr>
          <w:t>1</w:t>
        </w:r>
        <w:r>
          <w:fldChar w:fldCharType="end"/>
        </w:r>
      </w:p>
    </w:sdtContent>
  </w:sdt>
  <w:p w:rsidR="0040237A" w:rsidRDefault="0040237A">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A" w:rsidRDefault="0040237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48" w:rsidRDefault="00272A48">
      <w:r>
        <w:separator/>
      </w:r>
    </w:p>
  </w:footnote>
  <w:footnote w:type="continuationSeparator" w:id="0">
    <w:p w:rsidR="00272A48" w:rsidRDefault="00272A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A" w:rsidRDefault="0040237A">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A" w:rsidRDefault="0040237A">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A" w:rsidRDefault="0040237A">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99F"/>
    <w:multiLevelType w:val="hybridMultilevel"/>
    <w:tmpl w:val="E454F408"/>
    <w:lvl w:ilvl="0" w:tplc="89E0F434">
      <w:numFmt w:val="bullet"/>
      <w:lvlText w:val="-"/>
      <w:lvlJc w:val="left"/>
      <w:pPr>
        <w:ind w:left="708" w:hanging="348"/>
      </w:pPr>
      <w:rPr>
        <w:rFonts w:ascii="Times New Roman" w:eastAsia="Times New Roman" w:hAnsi="Times New Roman" w:cs="Times New Roman" w:hint="default"/>
        <w:color w:val="4471C4"/>
        <w:w w:val="99"/>
        <w:sz w:val="20"/>
        <w:szCs w:val="20"/>
        <w:lang w:val="bs" w:eastAsia="en-US" w:bidi="ar-SA"/>
      </w:rPr>
    </w:lvl>
    <w:lvl w:ilvl="1" w:tplc="00CAA274">
      <w:numFmt w:val="bullet"/>
      <w:lvlText w:val="•"/>
      <w:lvlJc w:val="left"/>
      <w:pPr>
        <w:ind w:left="1323" w:hanging="348"/>
      </w:pPr>
      <w:rPr>
        <w:rFonts w:hint="default"/>
        <w:lang w:val="bs" w:eastAsia="en-US" w:bidi="ar-SA"/>
      </w:rPr>
    </w:lvl>
    <w:lvl w:ilvl="2" w:tplc="B8925044">
      <w:numFmt w:val="bullet"/>
      <w:lvlText w:val="•"/>
      <w:lvlJc w:val="left"/>
      <w:pPr>
        <w:ind w:left="1946" w:hanging="348"/>
      </w:pPr>
      <w:rPr>
        <w:rFonts w:hint="default"/>
        <w:lang w:val="bs" w:eastAsia="en-US" w:bidi="ar-SA"/>
      </w:rPr>
    </w:lvl>
    <w:lvl w:ilvl="3" w:tplc="D2CEBC7C">
      <w:numFmt w:val="bullet"/>
      <w:lvlText w:val="•"/>
      <w:lvlJc w:val="left"/>
      <w:pPr>
        <w:ind w:left="2569" w:hanging="348"/>
      </w:pPr>
      <w:rPr>
        <w:rFonts w:hint="default"/>
        <w:lang w:val="bs" w:eastAsia="en-US" w:bidi="ar-SA"/>
      </w:rPr>
    </w:lvl>
    <w:lvl w:ilvl="4" w:tplc="68AAAE6A">
      <w:numFmt w:val="bullet"/>
      <w:lvlText w:val="•"/>
      <w:lvlJc w:val="left"/>
      <w:pPr>
        <w:ind w:left="3192" w:hanging="348"/>
      </w:pPr>
      <w:rPr>
        <w:rFonts w:hint="default"/>
        <w:lang w:val="bs" w:eastAsia="en-US" w:bidi="ar-SA"/>
      </w:rPr>
    </w:lvl>
    <w:lvl w:ilvl="5" w:tplc="9970E4A8">
      <w:numFmt w:val="bullet"/>
      <w:lvlText w:val="•"/>
      <w:lvlJc w:val="left"/>
      <w:pPr>
        <w:ind w:left="3816" w:hanging="348"/>
      </w:pPr>
      <w:rPr>
        <w:rFonts w:hint="default"/>
        <w:lang w:val="bs" w:eastAsia="en-US" w:bidi="ar-SA"/>
      </w:rPr>
    </w:lvl>
    <w:lvl w:ilvl="6" w:tplc="B0C2B342">
      <w:numFmt w:val="bullet"/>
      <w:lvlText w:val="•"/>
      <w:lvlJc w:val="left"/>
      <w:pPr>
        <w:ind w:left="4439" w:hanging="348"/>
      </w:pPr>
      <w:rPr>
        <w:rFonts w:hint="default"/>
        <w:lang w:val="bs" w:eastAsia="en-US" w:bidi="ar-SA"/>
      </w:rPr>
    </w:lvl>
    <w:lvl w:ilvl="7" w:tplc="A23A2CD0">
      <w:numFmt w:val="bullet"/>
      <w:lvlText w:val="•"/>
      <w:lvlJc w:val="left"/>
      <w:pPr>
        <w:ind w:left="5062" w:hanging="348"/>
      </w:pPr>
      <w:rPr>
        <w:rFonts w:hint="default"/>
        <w:lang w:val="bs" w:eastAsia="en-US" w:bidi="ar-SA"/>
      </w:rPr>
    </w:lvl>
    <w:lvl w:ilvl="8" w:tplc="7B6A0EF6">
      <w:numFmt w:val="bullet"/>
      <w:lvlText w:val="•"/>
      <w:lvlJc w:val="left"/>
      <w:pPr>
        <w:ind w:left="5685" w:hanging="348"/>
      </w:pPr>
      <w:rPr>
        <w:rFonts w:hint="default"/>
        <w:lang w:val="bs" w:eastAsia="en-US" w:bidi="ar-SA"/>
      </w:rPr>
    </w:lvl>
  </w:abstractNum>
  <w:abstractNum w:abstractNumId="1" w15:restartNumberingAfterBreak="0">
    <w:nsid w:val="0EE76432"/>
    <w:multiLevelType w:val="hybridMultilevel"/>
    <w:tmpl w:val="21DEB6D2"/>
    <w:lvl w:ilvl="0" w:tplc="34C48DA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21B492B"/>
    <w:multiLevelType w:val="hybridMultilevel"/>
    <w:tmpl w:val="FCE8EB58"/>
    <w:lvl w:ilvl="0" w:tplc="041A000F">
      <w:start w:val="1"/>
      <w:numFmt w:val="decimal"/>
      <w:lvlText w:val="%1."/>
      <w:lvlJc w:val="left"/>
      <w:pPr>
        <w:ind w:left="720" w:hanging="360"/>
      </w:pPr>
      <w:rPr>
        <w:rFonts w:hint="default"/>
        <w:b w:val="0"/>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1C1C12"/>
    <w:multiLevelType w:val="hybridMultilevel"/>
    <w:tmpl w:val="4D483C26"/>
    <w:lvl w:ilvl="0" w:tplc="E9EA6316">
      <w:numFmt w:val="bullet"/>
      <w:lvlText w:val="-"/>
      <w:lvlJc w:val="left"/>
      <w:pPr>
        <w:ind w:left="2585" w:hanging="128"/>
      </w:pPr>
      <w:rPr>
        <w:rFonts w:ascii="Times New Roman" w:eastAsia="Times New Roman" w:hAnsi="Times New Roman" w:cs="Times New Roman" w:hint="default"/>
        <w:w w:val="99"/>
        <w:sz w:val="22"/>
        <w:szCs w:val="22"/>
        <w:lang w:val="bs" w:eastAsia="en-US" w:bidi="ar-SA"/>
      </w:rPr>
    </w:lvl>
    <w:lvl w:ilvl="1" w:tplc="E3048D50">
      <w:numFmt w:val="bullet"/>
      <w:lvlText w:val="-"/>
      <w:lvlJc w:val="left"/>
      <w:pPr>
        <w:ind w:left="2921" w:hanging="572"/>
      </w:pPr>
      <w:rPr>
        <w:rFonts w:ascii="Times New Roman" w:eastAsia="Times New Roman" w:hAnsi="Times New Roman" w:cs="Times New Roman" w:hint="default"/>
        <w:w w:val="99"/>
        <w:sz w:val="20"/>
        <w:szCs w:val="20"/>
        <w:lang w:val="bs" w:eastAsia="en-US" w:bidi="ar-SA"/>
      </w:rPr>
    </w:lvl>
    <w:lvl w:ilvl="2" w:tplc="B7140D78">
      <w:numFmt w:val="bullet"/>
      <w:lvlText w:val="•"/>
      <w:lvlJc w:val="left"/>
      <w:pPr>
        <w:ind w:left="3716" w:hanging="572"/>
      </w:pPr>
      <w:rPr>
        <w:rFonts w:hint="default"/>
        <w:lang w:val="bs" w:eastAsia="en-US" w:bidi="ar-SA"/>
      </w:rPr>
    </w:lvl>
    <w:lvl w:ilvl="3" w:tplc="0D2C9C42">
      <w:numFmt w:val="bullet"/>
      <w:lvlText w:val="•"/>
      <w:lvlJc w:val="left"/>
      <w:pPr>
        <w:ind w:left="4512" w:hanging="572"/>
      </w:pPr>
      <w:rPr>
        <w:rFonts w:hint="default"/>
        <w:lang w:val="bs" w:eastAsia="en-US" w:bidi="ar-SA"/>
      </w:rPr>
    </w:lvl>
    <w:lvl w:ilvl="4" w:tplc="3E768478">
      <w:numFmt w:val="bullet"/>
      <w:lvlText w:val="•"/>
      <w:lvlJc w:val="left"/>
      <w:pPr>
        <w:ind w:left="5309" w:hanging="572"/>
      </w:pPr>
      <w:rPr>
        <w:rFonts w:hint="default"/>
        <w:lang w:val="bs" w:eastAsia="en-US" w:bidi="ar-SA"/>
      </w:rPr>
    </w:lvl>
    <w:lvl w:ilvl="5" w:tplc="80047A4E">
      <w:numFmt w:val="bullet"/>
      <w:lvlText w:val="•"/>
      <w:lvlJc w:val="left"/>
      <w:pPr>
        <w:ind w:left="6105" w:hanging="572"/>
      </w:pPr>
      <w:rPr>
        <w:rFonts w:hint="default"/>
        <w:lang w:val="bs" w:eastAsia="en-US" w:bidi="ar-SA"/>
      </w:rPr>
    </w:lvl>
    <w:lvl w:ilvl="6" w:tplc="9222BDFE">
      <w:numFmt w:val="bullet"/>
      <w:lvlText w:val="•"/>
      <w:lvlJc w:val="left"/>
      <w:pPr>
        <w:ind w:left="6902" w:hanging="572"/>
      </w:pPr>
      <w:rPr>
        <w:rFonts w:hint="default"/>
        <w:lang w:val="bs" w:eastAsia="en-US" w:bidi="ar-SA"/>
      </w:rPr>
    </w:lvl>
    <w:lvl w:ilvl="7" w:tplc="6FFA5310">
      <w:numFmt w:val="bullet"/>
      <w:lvlText w:val="•"/>
      <w:lvlJc w:val="left"/>
      <w:pPr>
        <w:ind w:left="7698" w:hanging="572"/>
      </w:pPr>
      <w:rPr>
        <w:rFonts w:hint="default"/>
        <w:lang w:val="bs" w:eastAsia="en-US" w:bidi="ar-SA"/>
      </w:rPr>
    </w:lvl>
    <w:lvl w:ilvl="8" w:tplc="E0560230">
      <w:numFmt w:val="bullet"/>
      <w:lvlText w:val="•"/>
      <w:lvlJc w:val="left"/>
      <w:pPr>
        <w:ind w:left="8495" w:hanging="572"/>
      </w:pPr>
      <w:rPr>
        <w:rFonts w:hint="default"/>
        <w:lang w:val="bs" w:eastAsia="en-US" w:bidi="ar-SA"/>
      </w:rPr>
    </w:lvl>
  </w:abstractNum>
  <w:abstractNum w:abstractNumId="4" w15:restartNumberingAfterBreak="0">
    <w:nsid w:val="2DE855B1"/>
    <w:multiLevelType w:val="hybridMultilevel"/>
    <w:tmpl w:val="461E6DB2"/>
    <w:lvl w:ilvl="0" w:tplc="1B7EFED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B516B3"/>
    <w:multiLevelType w:val="hybridMultilevel"/>
    <w:tmpl w:val="1B8C3DA6"/>
    <w:lvl w:ilvl="0" w:tplc="34C48DA2">
      <w:start w:val="1"/>
      <w:numFmt w:val="bullet"/>
      <w:lvlText w:val=""/>
      <w:lvlJc w:val="left"/>
      <w:pPr>
        <w:ind w:left="1440" w:hanging="360"/>
      </w:pPr>
      <w:rPr>
        <w:rFonts w:ascii="Symbol" w:hAnsi="Symbol" w:hint="default"/>
      </w:rPr>
    </w:lvl>
    <w:lvl w:ilvl="1" w:tplc="5C2A0912">
      <w:numFmt w:val="bullet"/>
      <w:lvlText w:val="-"/>
      <w:lvlJc w:val="left"/>
      <w:pPr>
        <w:ind w:left="2160" w:hanging="360"/>
      </w:pPr>
      <w:rPr>
        <w:rFonts w:ascii="Times New Roman" w:eastAsia="Times New Roman" w:hAnsi="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0CE1AB8"/>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226994"/>
    <w:multiLevelType w:val="hybridMultilevel"/>
    <w:tmpl w:val="22322F42"/>
    <w:lvl w:ilvl="0" w:tplc="57BAEC22">
      <w:numFmt w:val="bullet"/>
      <w:lvlText w:val="-"/>
      <w:lvlJc w:val="left"/>
      <w:pPr>
        <w:ind w:left="124" w:hanging="572"/>
      </w:pPr>
      <w:rPr>
        <w:rFonts w:ascii="Times New Roman" w:eastAsia="Times New Roman" w:hAnsi="Times New Roman" w:cs="Times New Roman" w:hint="default"/>
        <w:w w:val="99"/>
        <w:sz w:val="20"/>
        <w:szCs w:val="20"/>
        <w:lang w:val="bs" w:eastAsia="en-US" w:bidi="ar-SA"/>
      </w:rPr>
    </w:lvl>
    <w:lvl w:ilvl="1" w:tplc="8C3C5466">
      <w:numFmt w:val="bullet"/>
      <w:lvlText w:val="•"/>
      <w:lvlJc w:val="left"/>
      <w:pPr>
        <w:ind w:left="823" w:hanging="572"/>
      </w:pPr>
      <w:rPr>
        <w:rFonts w:hint="default"/>
        <w:lang w:val="bs" w:eastAsia="en-US" w:bidi="ar-SA"/>
      </w:rPr>
    </w:lvl>
    <w:lvl w:ilvl="2" w:tplc="60306D5E">
      <w:numFmt w:val="bullet"/>
      <w:lvlText w:val="•"/>
      <w:lvlJc w:val="left"/>
      <w:pPr>
        <w:ind w:left="1527" w:hanging="572"/>
      </w:pPr>
      <w:rPr>
        <w:rFonts w:hint="default"/>
        <w:lang w:val="bs" w:eastAsia="en-US" w:bidi="ar-SA"/>
      </w:rPr>
    </w:lvl>
    <w:lvl w:ilvl="3" w:tplc="1D9C38C2">
      <w:numFmt w:val="bullet"/>
      <w:lvlText w:val="•"/>
      <w:lvlJc w:val="left"/>
      <w:pPr>
        <w:ind w:left="2231" w:hanging="572"/>
      </w:pPr>
      <w:rPr>
        <w:rFonts w:hint="default"/>
        <w:lang w:val="bs" w:eastAsia="en-US" w:bidi="ar-SA"/>
      </w:rPr>
    </w:lvl>
    <w:lvl w:ilvl="4" w:tplc="CE447E2A">
      <w:numFmt w:val="bullet"/>
      <w:lvlText w:val="•"/>
      <w:lvlJc w:val="left"/>
      <w:pPr>
        <w:ind w:left="2935" w:hanging="572"/>
      </w:pPr>
      <w:rPr>
        <w:rFonts w:hint="default"/>
        <w:lang w:val="bs" w:eastAsia="en-US" w:bidi="ar-SA"/>
      </w:rPr>
    </w:lvl>
    <w:lvl w:ilvl="5" w:tplc="9F585F4A">
      <w:numFmt w:val="bullet"/>
      <w:lvlText w:val="•"/>
      <w:lvlJc w:val="left"/>
      <w:pPr>
        <w:ind w:left="3639" w:hanging="572"/>
      </w:pPr>
      <w:rPr>
        <w:rFonts w:hint="default"/>
        <w:lang w:val="bs" w:eastAsia="en-US" w:bidi="ar-SA"/>
      </w:rPr>
    </w:lvl>
    <w:lvl w:ilvl="6" w:tplc="FEB05AFA">
      <w:numFmt w:val="bullet"/>
      <w:lvlText w:val="•"/>
      <w:lvlJc w:val="left"/>
      <w:pPr>
        <w:ind w:left="4342" w:hanging="572"/>
      </w:pPr>
      <w:rPr>
        <w:rFonts w:hint="default"/>
        <w:lang w:val="bs" w:eastAsia="en-US" w:bidi="ar-SA"/>
      </w:rPr>
    </w:lvl>
    <w:lvl w:ilvl="7" w:tplc="A29A8D0C">
      <w:numFmt w:val="bullet"/>
      <w:lvlText w:val="•"/>
      <w:lvlJc w:val="left"/>
      <w:pPr>
        <w:ind w:left="5046" w:hanging="572"/>
      </w:pPr>
      <w:rPr>
        <w:rFonts w:hint="default"/>
        <w:lang w:val="bs" w:eastAsia="en-US" w:bidi="ar-SA"/>
      </w:rPr>
    </w:lvl>
    <w:lvl w:ilvl="8" w:tplc="716A90C8">
      <w:numFmt w:val="bullet"/>
      <w:lvlText w:val="•"/>
      <w:lvlJc w:val="left"/>
      <w:pPr>
        <w:ind w:left="5750" w:hanging="572"/>
      </w:pPr>
      <w:rPr>
        <w:rFonts w:hint="default"/>
        <w:lang w:val="bs" w:eastAsia="en-US" w:bidi="ar-SA"/>
      </w:rPr>
    </w:lvl>
  </w:abstractNum>
  <w:abstractNum w:abstractNumId="8" w15:restartNumberingAfterBreak="0">
    <w:nsid w:val="39261E64"/>
    <w:multiLevelType w:val="hybridMultilevel"/>
    <w:tmpl w:val="1478AD94"/>
    <w:lvl w:ilvl="0" w:tplc="34C48DA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C1C2D36"/>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3B3E69"/>
    <w:multiLevelType w:val="hybridMultilevel"/>
    <w:tmpl w:val="8F9E184C"/>
    <w:lvl w:ilvl="0" w:tplc="37F2C3EA">
      <w:start w:val="1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2B24C8"/>
    <w:multiLevelType w:val="hybridMultilevel"/>
    <w:tmpl w:val="A07C51BE"/>
    <w:lvl w:ilvl="0" w:tplc="7476542A">
      <w:numFmt w:val="bullet"/>
      <w:lvlText w:val="-"/>
      <w:lvlJc w:val="left"/>
      <w:pPr>
        <w:ind w:left="817" w:hanging="348"/>
      </w:pPr>
      <w:rPr>
        <w:rFonts w:ascii="Times New Roman" w:eastAsia="Times New Roman" w:hAnsi="Times New Roman" w:cs="Times New Roman" w:hint="default"/>
        <w:color w:val="4471C4"/>
        <w:w w:val="99"/>
        <w:sz w:val="20"/>
        <w:szCs w:val="20"/>
        <w:lang w:val="bs" w:eastAsia="en-US" w:bidi="ar-SA"/>
      </w:rPr>
    </w:lvl>
    <w:lvl w:ilvl="1" w:tplc="1F9E3540">
      <w:numFmt w:val="bullet"/>
      <w:lvlText w:val="•"/>
      <w:lvlJc w:val="left"/>
      <w:pPr>
        <w:ind w:left="1447" w:hanging="348"/>
      </w:pPr>
      <w:rPr>
        <w:rFonts w:hint="default"/>
        <w:lang w:val="bs" w:eastAsia="en-US" w:bidi="ar-SA"/>
      </w:rPr>
    </w:lvl>
    <w:lvl w:ilvl="2" w:tplc="1E863FBA">
      <w:numFmt w:val="bullet"/>
      <w:lvlText w:val="•"/>
      <w:lvlJc w:val="left"/>
      <w:pPr>
        <w:ind w:left="2075" w:hanging="348"/>
      </w:pPr>
      <w:rPr>
        <w:rFonts w:hint="default"/>
        <w:lang w:val="bs" w:eastAsia="en-US" w:bidi="ar-SA"/>
      </w:rPr>
    </w:lvl>
    <w:lvl w:ilvl="3" w:tplc="55FADF38">
      <w:numFmt w:val="bullet"/>
      <w:lvlText w:val="•"/>
      <w:lvlJc w:val="left"/>
      <w:pPr>
        <w:ind w:left="2703" w:hanging="348"/>
      </w:pPr>
      <w:rPr>
        <w:rFonts w:hint="default"/>
        <w:lang w:val="bs" w:eastAsia="en-US" w:bidi="ar-SA"/>
      </w:rPr>
    </w:lvl>
    <w:lvl w:ilvl="4" w:tplc="218A327A">
      <w:numFmt w:val="bullet"/>
      <w:lvlText w:val="•"/>
      <w:lvlJc w:val="left"/>
      <w:pPr>
        <w:ind w:left="3331" w:hanging="348"/>
      </w:pPr>
      <w:rPr>
        <w:rFonts w:hint="default"/>
        <w:lang w:val="bs" w:eastAsia="en-US" w:bidi="ar-SA"/>
      </w:rPr>
    </w:lvl>
    <w:lvl w:ilvl="5" w:tplc="EDFA1FE6">
      <w:numFmt w:val="bullet"/>
      <w:lvlText w:val="•"/>
      <w:lvlJc w:val="left"/>
      <w:pPr>
        <w:ind w:left="3959" w:hanging="348"/>
      </w:pPr>
      <w:rPr>
        <w:rFonts w:hint="default"/>
        <w:lang w:val="bs" w:eastAsia="en-US" w:bidi="ar-SA"/>
      </w:rPr>
    </w:lvl>
    <w:lvl w:ilvl="6" w:tplc="1174CBEE">
      <w:numFmt w:val="bullet"/>
      <w:lvlText w:val="•"/>
      <w:lvlJc w:val="left"/>
      <w:pPr>
        <w:ind w:left="4586" w:hanging="348"/>
      </w:pPr>
      <w:rPr>
        <w:rFonts w:hint="default"/>
        <w:lang w:val="bs" w:eastAsia="en-US" w:bidi="ar-SA"/>
      </w:rPr>
    </w:lvl>
    <w:lvl w:ilvl="7" w:tplc="24960176">
      <w:numFmt w:val="bullet"/>
      <w:lvlText w:val="•"/>
      <w:lvlJc w:val="left"/>
      <w:pPr>
        <w:ind w:left="5214" w:hanging="348"/>
      </w:pPr>
      <w:rPr>
        <w:rFonts w:hint="default"/>
        <w:lang w:val="bs" w:eastAsia="en-US" w:bidi="ar-SA"/>
      </w:rPr>
    </w:lvl>
    <w:lvl w:ilvl="8" w:tplc="66205838">
      <w:numFmt w:val="bullet"/>
      <w:lvlText w:val="•"/>
      <w:lvlJc w:val="left"/>
      <w:pPr>
        <w:ind w:left="5842" w:hanging="348"/>
      </w:pPr>
      <w:rPr>
        <w:rFonts w:hint="default"/>
        <w:lang w:val="bs" w:eastAsia="en-US" w:bidi="ar-SA"/>
      </w:rPr>
    </w:lvl>
  </w:abstractNum>
  <w:abstractNum w:abstractNumId="12" w15:restartNumberingAfterBreak="0">
    <w:nsid w:val="57D7287B"/>
    <w:multiLevelType w:val="hybridMultilevel"/>
    <w:tmpl w:val="5C06AD94"/>
    <w:lvl w:ilvl="0" w:tplc="4CDC26C2">
      <w:start w:val="1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AB7373"/>
    <w:multiLevelType w:val="hybridMultilevel"/>
    <w:tmpl w:val="7272EA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D7723F"/>
    <w:multiLevelType w:val="multilevel"/>
    <w:tmpl w:val="6C42793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F4E7F6E"/>
    <w:multiLevelType w:val="hybridMultilevel"/>
    <w:tmpl w:val="071C0FAC"/>
    <w:lvl w:ilvl="0" w:tplc="BEFEB2AC">
      <w:numFmt w:val="bullet"/>
      <w:lvlText w:val="–"/>
      <w:lvlJc w:val="left"/>
      <w:pPr>
        <w:ind w:left="328" w:hanging="152"/>
      </w:pPr>
      <w:rPr>
        <w:rFonts w:ascii="Times New Roman" w:eastAsia="Times New Roman" w:hAnsi="Times New Roman" w:cs="Times New Roman" w:hint="default"/>
        <w:color w:val="4471C4"/>
        <w:w w:val="100"/>
        <w:sz w:val="20"/>
        <w:szCs w:val="20"/>
        <w:lang w:val="bs" w:eastAsia="en-US" w:bidi="ar-SA"/>
      </w:rPr>
    </w:lvl>
    <w:lvl w:ilvl="1" w:tplc="138ADCD0">
      <w:numFmt w:val="bullet"/>
      <w:lvlText w:val="-"/>
      <w:lvlJc w:val="left"/>
      <w:pPr>
        <w:ind w:left="832" w:hanging="348"/>
      </w:pPr>
      <w:rPr>
        <w:rFonts w:ascii="Times New Roman" w:eastAsia="Times New Roman" w:hAnsi="Times New Roman" w:cs="Times New Roman" w:hint="default"/>
        <w:color w:val="4471C4"/>
        <w:w w:val="99"/>
        <w:sz w:val="20"/>
        <w:szCs w:val="20"/>
        <w:lang w:val="bs" w:eastAsia="en-US" w:bidi="ar-SA"/>
      </w:rPr>
    </w:lvl>
    <w:lvl w:ilvl="2" w:tplc="B6205B10">
      <w:numFmt w:val="bullet"/>
      <w:lvlText w:val="•"/>
      <w:lvlJc w:val="left"/>
      <w:pPr>
        <w:ind w:left="1542" w:hanging="348"/>
      </w:pPr>
      <w:rPr>
        <w:rFonts w:hint="default"/>
        <w:lang w:val="bs" w:eastAsia="en-US" w:bidi="ar-SA"/>
      </w:rPr>
    </w:lvl>
    <w:lvl w:ilvl="3" w:tplc="DA7E9EE0">
      <w:numFmt w:val="bullet"/>
      <w:lvlText w:val="•"/>
      <w:lvlJc w:val="left"/>
      <w:pPr>
        <w:ind w:left="2244" w:hanging="348"/>
      </w:pPr>
      <w:rPr>
        <w:rFonts w:hint="default"/>
        <w:lang w:val="bs" w:eastAsia="en-US" w:bidi="ar-SA"/>
      </w:rPr>
    </w:lvl>
    <w:lvl w:ilvl="4" w:tplc="A1A266F8">
      <w:numFmt w:val="bullet"/>
      <w:lvlText w:val="•"/>
      <w:lvlJc w:val="left"/>
      <w:pPr>
        <w:ind w:left="2946" w:hanging="348"/>
      </w:pPr>
      <w:rPr>
        <w:rFonts w:hint="default"/>
        <w:lang w:val="bs" w:eastAsia="en-US" w:bidi="ar-SA"/>
      </w:rPr>
    </w:lvl>
    <w:lvl w:ilvl="5" w:tplc="AC7EE440">
      <w:numFmt w:val="bullet"/>
      <w:lvlText w:val="•"/>
      <w:lvlJc w:val="left"/>
      <w:pPr>
        <w:ind w:left="3648" w:hanging="348"/>
      </w:pPr>
      <w:rPr>
        <w:rFonts w:hint="default"/>
        <w:lang w:val="bs" w:eastAsia="en-US" w:bidi="ar-SA"/>
      </w:rPr>
    </w:lvl>
    <w:lvl w:ilvl="6" w:tplc="FECA3BEC">
      <w:numFmt w:val="bullet"/>
      <w:lvlText w:val="•"/>
      <w:lvlJc w:val="left"/>
      <w:pPr>
        <w:ind w:left="4350" w:hanging="348"/>
      </w:pPr>
      <w:rPr>
        <w:rFonts w:hint="default"/>
        <w:lang w:val="bs" w:eastAsia="en-US" w:bidi="ar-SA"/>
      </w:rPr>
    </w:lvl>
    <w:lvl w:ilvl="7" w:tplc="5F440F08">
      <w:numFmt w:val="bullet"/>
      <w:lvlText w:val="•"/>
      <w:lvlJc w:val="left"/>
      <w:pPr>
        <w:ind w:left="5052" w:hanging="348"/>
      </w:pPr>
      <w:rPr>
        <w:rFonts w:hint="default"/>
        <w:lang w:val="bs" w:eastAsia="en-US" w:bidi="ar-SA"/>
      </w:rPr>
    </w:lvl>
    <w:lvl w:ilvl="8" w:tplc="1772E296">
      <w:numFmt w:val="bullet"/>
      <w:lvlText w:val="•"/>
      <w:lvlJc w:val="left"/>
      <w:pPr>
        <w:ind w:left="5754" w:hanging="348"/>
      </w:pPr>
      <w:rPr>
        <w:rFonts w:hint="default"/>
        <w:lang w:val="bs" w:eastAsia="en-US" w:bidi="ar-SA"/>
      </w:rPr>
    </w:lvl>
  </w:abstractNum>
  <w:abstractNum w:abstractNumId="16" w15:restartNumberingAfterBreak="0">
    <w:nsid w:val="64E72D6A"/>
    <w:multiLevelType w:val="hybridMultilevel"/>
    <w:tmpl w:val="D2DCECC0"/>
    <w:lvl w:ilvl="0" w:tplc="3A8A5270">
      <w:start w:val="1"/>
      <w:numFmt w:val="decimal"/>
      <w:lvlText w:val="%1."/>
      <w:lvlJc w:val="left"/>
      <w:pPr>
        <w:ind w:left="828" w:hanging="348"/>
      </w:pPr>
      <w:rPr>
        <w:rFonts w:ascii="Times New Roman" w:eastAsia="Times New Roman" w:hAnsi="Times New Roman" w:cs="Times New Roman" w:hint="default"/>
        <w:w w:val="100"/>
        <w:sz w:val="20"/>
        <w:szCs w:val="20"/>
        <w:lang w:val="bs" w:eastAsia="en-US" w:bidi="ar-SA"/>
      </w:rPr>
    </w:lvl>
    <w:lvl w:ilvl="1" w:tplc="092E7082">
      <w:numFmt w:val="bullet"/>
      <w:lvlText w:val="•"/>
      <w:lvlJc w:val="left"/>
      <w:pPr>
        <w:ind w:left="1448" w:hanging="348"/>
      </w:pPr>
      <w:rPr>
        <w:rFonts w:hint="default"/>
        <w:lang w:val="bs" w:eastAsia="en-US" w:bidi="ar-SA"/>
      </w:rPr>
    </w:lvl>
    <w:lvl w:ilvl="2" w:tplc="8486A7CE">
      <w:numFmt w:val="bullet"/>
      <w:lvlText w:val="•"/>
      <w:lvlJc w:val="left"/>
      <w:pPr>
        <w:ind w:left="2076" w:hanging="348"/>
      </w:pPr>
      <w:rPr>
        <w:rFonts w:hint="default"/>
        <w:lang w:val="bs" w:eastAsia="en-US" w:bidi="ar-SA"/>
      </w:rPr>
    </w:lvl>
    <w:lvl w:ilvl="3" w:tplc="2116AED6">
      <w:numFmt w:val="bullet"/>
      <w:lvlText w:val="•"/>
      <w:lvlJc w:val="left"/>
      <w:pPr>
        <w:ind w:left="2704" w:hanging="348"/>
      </w:pPr>
      <w:rPr>
        <w:rFonts w:hint="default"/>
        <w:lang w:val="bs" w:eastAsia="en-US" w:bidi="ar-SA"/>
      </w:rPr>
    </w:lvl>
    <w:lvl w:ilvl="4" w:tplc="D6FC2E92">
      <w:numFmt w:val="bullet"/>
      <w:lvlText w:val="•"/>
      <w:lvlJc w:val="left"/>
      <w:pPr>
        <w:ind w:left="3332" w:hanging="348"/>
      </w:pPr>
      <w:rPr>
        <w:rFonts w:hint="default"/>
        <w:lang w:val="bs" w:eastAsia="en-US" w:bidi="ar-SA"/>
      </w:rPr>
    </w:lvl>
    <w:lvl w:ilvl="5" w:tplc="F0207C8E">
      <w:numFmt w:val="bullet"/>
      <w:lvlText w:val="•"/>
      <w:lvlJc w:val="left"/>
      <w:pPr>
        <w:ind w:left="3960" w:hanging="348"/>
      </w:pPr>
      <w:rPr>
        <w:rFonts w:hint="default"/>
        <w:lang w:val="bs" w:eastAsia="en-US" w:bidi="ar-SA"/>
      </w:rPr>
    </w:lvl>
    <w:lvl w:ilvl="6" w:tplc="BD46BBFA">
      <w:numFmt w:val="bullet"/>
      <w:lvlText w:val="•"/>
      <w:lvlJc w:val="left"/>
      <w:pPr>
        <w:ind w:left="4588" w:hanging="348"/>
      </w:pPr>
      <w:rPr>
        <w:rFonts w:hint="default"/>
        <w:lang w:val="bs" w:eastAsia="en-US" w:bidi="ar-SA"/>
      </w:rPr>
    </w:lvl>
    <w:lvl w:ilvl="7" w:tplc="F968991C">
      <w:numFmt w:val="bullet"/>
      <w:lvlText w:val="•"/>
      <w:lvlJc w:val="left"/>
      <w:pPr>
        <w:ind w:left="5216" w:hanging="348"/>
      </w:pPr>
      <w:rPr>
        <w:rFonts w:hint="default"/>
        <w:lang w:val="bs" w:eastAsia="en-US" w:bidi="ar-SA"/>
      </w:rPr>
    </w:lvl>
    <w:lvl w:ilvl="8" w:tplc="2CB218C2">
      <w:numFmt w:val="bullet"/>
      <w:lvlText w:val="•"/>
      <w:lvlJc w:val="left"/>
      <w:pPr>
        <w:ind w:left="5844" w:hanging="348"/>
      </w:pPr>
      <w:rPr>
        <w:rFonts w:hint="default"/>
        <w:lang w:val="bs" w:eastAsia="en-US" w:bidi="ar-SA"/>
      </w:rPr>
    </w:lvl>
  </w:abstractNum>
  <w:abstractNum w:abstractNumId="17"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0DF7AC7"/>
    <w:multiLevelType w:val="hybridMultilevel"/>
    <w:tmpl w:val="C8AC0B60"/>
    <w:lvl w:ilvl="0" w:tplc="34C48DA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78120DB3"/>
    <w:multiLevelType w:val="hybridMultilevel"/>
    <w:tmpl w:val="672C8822"/>
    <w:lvl w:ilvl="0" w:tplc="34C48DA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1"/>
  </w:num>
  <w:num w:numId="2">
    <w:abstractNumId w:val="15"/>
  </w:num>
  <w:num w:numId="3">
    <w:abstractNumId w:val="0"/>
  </w:num>
  <w:num w:numId="4">
    <w:abstractNumId w:val="7"/>
  </w:num>
  <w:num w:numId="5">
    <w:abstractNumId w:val="16"/>
  </w:num>
  <w:num w:numId="6">
    <w:abstractNumId w:val="3"/>
  </w:num>
  <w:num w:numId="7">
    <w:abstractNumId w:val="13"/>
  </w:num>
  <w:num w:numId="8">
    <w:abstractNumId w:val="17"/>
  </w:num>
  <w:num w:numId="9">
    <w:abstractNumId w:val="4"/>
  </w:num>
  <w:num w:numId="10">
    <w:abstractNumId w:val="18"/>
  </w:num>
  <w:num w:numId="11">
    <w:abstractNumId w:val="8"/>
  </w:num>
  <w:num w:numId="12">
    <w:abstractNumId w:val="1"/>
  </w:num>
  <w:num w:numId="13">
    <w:abstractNumId w:val="19"/>
  </w:num>
  <w:num w:numId="14">
    <w:abstractNumId w:val="5"/>
  </w:num>
  <w:num w:numId="15">
    <w:abstractNumId w:val="9"/>
  </w:num>
  <w:num w:numId="16">
    <w:abstractNumId w:val="6"/>
  </w:num>
  <w:num w:numId="17">
    <w:abstractNumId w:val="2"/>
  </w:num>
  <w:num w:numId="18">
    <w:abstractNumId w:val="12"/>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B3"/>
    <w:rsid w:val="00007250"/>
    <w:rsid w:val="000235E8"/>
    <w:rsid w:val="000238CF"/>
    <w:rsid w:val="0003253D"/>
    <w:rsid w:val="000342ED"/>
    <w:rsid w:val="00044235"/>
    <w:rsid w:val="00054506"/>
    <w:rsid w:val="00091D98"/>
    <w:rsid w:val="000B5587"/>
    <w:rsid w:val="000D12A0"/>
    <w:rsid w:val="000D198C"/>
    <w:rsid w:val="000D6FB8"/>
    <w:rsid w:val="000D7C63"/>
    <w:rsid w:val="000E5C7B"/>
    <w:rsid w:val="00116F0F"/>
    <w:rsid w:val="00141880"/>
    <w:rsid w:val="00142220"/>
    <w:rsid w:val="0014513A"/>
    <w:rsid w:val="00153AF9"/>
    <w:rsid w:val="00160712"/>
    <w:rsid w:val="001661E2"/>
    <w:rsid w:val="00172BC1"/>
    <w:rsid w:val="00180557"/>
    <w:rsid w:val="00181D63"/>
    <w:rsid w:val="0018266E"/>
    <w:rsid w:val="001924BC"/>
    <w:rsid w:val="001A01C2"/>
    <w:rsid w:val="001A277C"/>
    <w:rsid w:val="001A5B49"/>
    <w:rsid w:val="001B0E24"/>
    <w:rsid w:val="001B1366"/>
    <w:rsid w:val="001C2267"/>
    <w:rsid w:val="001C3E78"/>
    <w:rsid w:val="001C4735"/>
    <w:rsid w:val="001C4EEF"/>
    <w:rsid w:val="001D2201"/>
    <w:rsid w:val="001D7488"/>
    <w:rsid w:val="001E3E88"/>
    <w:rsid w:val="001E43C1"/>
    <w:rsid w:val="001F4F27"/>
    <w:rsid w:val="001F51C7"/>
    <w:rsid w:val="00201AEA"/>
    <w:rsid w:val="00210564"/>
    <w:rsid w:val="00210C0B"/>
    <w:rsid w:val="00215AFF"/>
    <w:rsid w:val="00220DA5"/>
    <w:rsid w:val="00232852"/>
    <w:rsid w:val="0023558C"/>
    <w:rsid w:val="00252006"/>
    <w:rsid w:val="00272A48"/>
    <w:rsid w:val="00272C57"/>
    <w:rsid w:val="002807E3"/>
    <w:rsid w:val="00282C9A"/>
    <w:rsid w:val="00292FC8"/>
    <w:rsid w:val="002A05AE"/>
    <w:rsid w:val="002A3DC1"/>
    <w:rsid w:val="002B71B6"/>
    <w:rsid w:val="002B795B"/>
    <w:rsid w:val="002C27AB"/>
    <w:rsid w:val="002C56E4"/>
    <w:rsid w:val="002E0E03"/>
    <w:rsid w:val="003052C7"/>
    <w:rsid w:val="00306B8B"/>
    <w:rsid w:val="00312903"/>
    <w:rsid w:val="00323589"/>
    <w:rsid w:val="003245FC"/>
    <w:rsid w:val="003278CD"/>
    <w:rsid w:val="003358EF"/>
    <w:rsid w:val="003462A9"/>
    <w:rsid w:val="00375ACC"/>
    <w:rsid w:val="003761A5"/>
    <w:rsid w:val="003767AE"/>
    <w:rsid w:val="00381B65"/>
    <w:rsid w:val="00396DED"/>
    <w:rsid w:val="003A391D"/>
    <w:rsid w:val="003C5448"/>
    <w:rsid w:val="003E57C8"/>
    <w:rsid w:val="003F19B8"/>
    <w:rsid w:val="003F24ED"/>
    <w:rsid w:val="0040237A"/>
    <w:rsid w:val="004247EF"/>
    <w:rsid w:val="00432526"/>
    <w:rsid w:val="004462FF"/>
    <w:rsid w:val="00453DBF"/>
    <w:rsid w:val="00454609"/>
    <w:rsid w:val="00482F98"/>
    <w:rsid w:val="00486728"/>
    <w:rsid w:val="00486E55"/>
    <w:rsid w:val="00487203"/>
    <w:rsid w:val="004975C9"/>
    <w:rsid w:val="004A0D3D"/>
    <w:rsid w:val="004B1006"/>
    <w:rsid w:val="004B6A22"/>
    <w:rsid w:val="004E57E5"/>
    <w:rsid w:val="005005AB"/>
    <w:rsid w:val="00503AE2"/>
    <w:rsid w:val="005130C7"/>
    <w:rsid w:val="0051592C"/>
    <w:rsid w:val="005230A7"/>
    <w:rsid w:val="00527B10"/>
    <w:rsid w:val="005404B2"/>
    <w:rsid w:val="005A2988"/>
    <w:rsid w:val="005A5643"/>
    <w:rsid w:val="005B54E3"/>
    <w:rsid w:val="005C387B"/>
    <w:rsid w:val="005D01EA"/>
    <w:rsid w:val="005D0924"/>
    <w:rsid w:val="005E311D"/>
    <w:rsid w:val="005E442F"/>
    <w:rsid w:val="005F3C0B"/>
    <w:rsid w:val="00610A66"/>
    <w:rsid w:val="00633F09"/>
    <w:rsid w:val="00642247"/>
    <w:rsid w:val="00655A7D"/>
    <w:rsid w:val="00683BD5"/>
    <w:rsid w:val="0069482D"/>
    <w:rsid w:val="006A3B9A"/>
    <w:rsid w:val="006A3D16"/>
    <w:rsid w:val="006A3D77"/>
    <w:rsid w:val="006B1B6D"/>
    <w:rsid w:val="006C0D06"/>
    <w:rsid w:val="006D7ECD"/>
    <w:rsid w:val="006E3549"/>
    <w:rsid w:val="006F08F2"/>
    <w:rsid w:val="007116ED"/>
    <w:rsid w:val="00713802"/>
    <w:rsid w:val="00716EE5"/>
    <w:rsid w:val="007442D2"/>
    <w:rsid w:val="00765A35"/>
    <w:rsid w:val="00770233"/>
    <w:rsid w:val="00781205"/>
    <w:rsid w:val="00784804"/>
    <w:rsid w:val="0079174D"/>
    <w:rsid w:val="007A6848"/>
    <w:rsid w:val="007A68F4"/>
    <w:rsid w:val="007B1371"/>
    <w:rsid w:val="007B2427"/>
    <w:rsid w:val="007D35C7"/>
    <w:rsid w:val="007E4861"/>
    <w:rsid w:val="007F2D22"/>
    <w:rsid w:val="007F44B3"/>
    <w:rsid w:val="00801B9C"/>
    <w:rsid w:val="0081412B"/>
    <w:rsid w:val="008171A3"/>
    <w:rsid w:val="00822A43"/>
    <w:rsid w:val="008268D0"/>
    <w:rsid w:val="00830DDC"/>
    <w:rsid w:val="0083461D"/>
    <w:rsid w:val="00843EBB"/>
    <w:rsid w:val="00844E85"/>
    <w:rsid w:val="0085445C"/>
    <w:rsid w:val="00862F15"/>
    <w:rsid w:val="00864B11"/>
    <w:rsid w:val="00867FCA"/>
    <w:rsid w:val="00870A6A"/>
    <w:rsid w:val="00873596"/>
    <w:rsid w:val="00881CA6"/>
    <w:rsid w:val="00885047"/>
    <w:rsid w:val="00890F05"/>
    <w:rsid w:val="00895251"/>
    <w:rsid w:val="008A7233"/>
    <w:rsid w:val="008B2939"/>
    <w:rsid w:val="008C1CF3"/>
    <w:rsid w:val="008D3023"/>
    <w:rsid w:val="008D443E"/>
    <w:rsid w:val="008E0748"/>
    <w:rsid w:val="00904251"/>
    <w:rsid w:val="00913FF7"/>
    <w:rsid w:val="00925BC4"/>
    <w:rsid w:val="009313F4"/>
    <w:rsid w:val="0095755B"/>
    <w:rsid w:val="00966C34"/>
    <w:rsid w:val="00974D83"/>
    <w:rsid w:val="00977BF3"/>
    <w:rsid w:val="0098584B"/>
    <w:rsid w:val="00986F75"/>
    <w:rsid w:val="00993726"/>
    <w:rsid w:val="009943E2"/>
    <w:rsid w:val="009A47D6"/>
    <w:rsid w:val="009B157B"/>
    <w:rsid w:val="009B6A0A"/>
    <w:rsid w:val="009F1050"/>
    <w:rsid w:val="00A029B0"/>
    <w:rsid w:val="00A074DD"/>
    <w:rsid w:val="00A12BCF"/>
    <w:rsid w:val="00A213D6"/>
    <w:rsid w:val="00A40D38"/>
    <w:rsid w:val="00A538A0"/>
    <w:rsid w:val="00A66582"/>
    <w:rsid w:val="00A777E6"/>
    <w:rsid w:val="00A82030"/>
    <w:rsid w:val="00A87938"/>
    <w:rsid w:val="00A905E0"/>
    <w:rsid w:val="00AA11AC"/>
    <w:rsid w:val="00AA3B14"/>
    <w:rsid w:val="00AA54D9"/>
    <w:rsid w:val="00AA7E1B"/>
    <w:rsid w:val="00AB4866"/>
    <w:rsid w:val="00AD1C2C"/>
    <w:rsid w:val="00AE5EBE"/>
    <w:rsid w:val="00AF0D6E"/>
    <w:rsid w:val="00B432B5"/>
    <w:rsid w:val="00B52125"/>
    <w:rsid w:val="00B65A35"/>
    <w:rsid w:val="00B8447B"/>
    <w:rsid w:val="00BA68F9"/>
    <w:rsid w:val="00BB0483"/>
    <w:rsid w:val="00BB1A9D"/>
    <w:rsid w:val="00BD355B"/>
    <w:rsid w:val="00BE74FB"/>
    <w:rsid w:val="00BF32D0"/>
    <w:rsid w:val="00BF3FC8"/>
    <w:rsid w:val="00C03AAF"/>
    <w:rsid w:val="00C15699"/>
    <w:rsid w:val="00C25FC2"/>
    <w:rsid w:val="00C554A2"/>
    <w:rsid w:val="00C712BF"/>
    <w:rsid w:val="00C84CDC"/>
    <w:rsid w:val="00C96124"/>
    <w:rsid w:val="00CA0EAC"/>
    <w:rsid w:val="00CD16DA"/>
    <w:rsid w:val="00CD65E4"/>
    <w:rsid w:val="00CE1BDC"/>
    <w:rsid w:val="00CE47A4"/>
    <w:rsid w:val="00CE491A"/>
    <w:rsid w:val="00CF082E"/>
    <w:rsid w:val="00D07886"/>
    <w:rsid w:val="00D307FA"/>
    <w:rsid w:val="00D41CD7"/>
    <w:rsid w:val="00D41D98"/>
    <w:rsid w:val="00D60CD0"/>
    <w:rsid w:val="00D928FC"/>
    <w:rsid w:val="00D94BBC"/>
    <w:rsid w:val="00DA3D1C"/>
    <w:rsid w:val="00DB670F"/>
    <w:rsid w:val="00DB6AD5"/>
    <w:rsid w:val="00DC029C"/>
    <w:rsid w:val="00DE76C5"/>
    <w:rsid w:val="00E003F2"/>
    <w:rsid w:val="00E00CB0"/>
    <w:rsid w:val="00E0386E"/>
    <w:rsid w:val="00E07AB9"/>
    <w:rsid w:val="00E22148"/>
    <w:rsid w:val="00E50697"/>
    <w:rsid w:val="00E5706D"/>
    <w:rsid w:val="00E664A2"/>
    <w:rsid w:val="00E7198A"/>
    <w:rsid w:val="00E74280"/>
    <w:rsid w:val="00E8593B"/>
    <w:rsid w:val="00E912A3"/>
    <w:rsid w:val="00E95261"/>
    <w:rsid w:val="00E95F57"/>
    <w:rsid w:val="00EA4C2E"/>
    <w:rsid w:val="00EA5743"/>
    <w:rsid w:val="00EB0CE9"/>
    <w:rsid w:val="00EB7C8F"/>
    <w:rsid w:val="00EB7EE3"/>
    <w:rsid w:val="00EC3808"/>
    <w:rsid w:val="00EE324F"/>
    <w:rsid w:val="00EE75A8"/>
    <w:rsid w:val="00EF0485"/>
    <w:rsid w:val="00F30A9B"/>
    <w:rsid w:val="00F321D0"/>
    <w:rsid w:val="00F52E93"/>
    <w:rsid w:val="00F7113E"/>
    <w:rsid w:val="00FA2AF2"/>
    <w:rsid w:val="00FC7445"/>
    <w:rsid w:val="00FD25A7"/>
    <w:rsid w:val="00FD29C0"/>
    <w:rsid w:val="00FE2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D419"/>
  <w15:docId w15:val="{FD37F594-98CF-4EE8-AE96-3CCA08F7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s"/>
    </w:rPr>
  </w:style>
  <w:style w:type="paragraph" w:styleId="Naslov1">
    <w:name w:val="heading 1"/>
    <w:basedOn w:val="Normal"/>
    <w:uiPriority w:val="1"/>
    <w:qFormat/>
    <w:pPr>
      <w:spacing w:before="91"/>
      <w:ind w:left="2921"/>
      <w:outlineLvl w:val="0"/>
    </w:pPr>
    <w:rPr>
      <w:b/>
      <w:bCs/>
      <w:i/>
      <w:iCs/>
      <w:sz w:val="20"/>
      <w:szCs w:val="20"/>
    </w:rPr>
  </w:style>
  <w:style w:type="paragraph" w:styleId="Naslov7">
    <w:name w:val="heading 7"/>
    <w:basedOn w:val="Normal"/>
    <w:next w:val="Normal"/>
    <w:link w:val="Naslov7Char"/>
    <w:uiPriority w:val="9"/>
    <w:unhideWhenUsed/>
    <w:qFormat/>
    <w:rsid w:val="00765A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0"/>
      <w:szCs w:val="20"/>
    </w:rPr>
  </w:style>
  <w:style w:type="paragraph" w:styleId="Naslov">
    <w:name w:val="Title"/>
    <w:basedOn w:val="Normal"/>
    <w:uiPriority w:val="1"/>
    <w:qFormat/>
    <w:pPr>
      <w:spacing w:before="22"/>
      <w:ind w:left="236"/>
    </w:pPr>
    <w:rPr>
      <w:rFonts w:ascii="Calibri" w:eastAsia="Calibri" w:hAnsi="Calibri" w:cs="Calibri"/>
      <w:b/>
      <w:bCs/>
      <w:sz w:val="28"/>
      <w:szCs w:val="28"/>
    </w:rPr>
  </w:style>
  <w:style w:type="paragraph" w:styleId="Odlomakpopisa">
    <w:name w:val="List Paragraph"/>
    <w:basedOn w:val="Normal"/>
    <w:uiPriority w:val="34"/>
    <w:qFormat/>
    <w:pPr>
      <w:ind w:left="2921"/>
    </w:pPr>
  </w:style>
  <w:style w:type="paragraph" w:customStyle="1" w:styleId="TableParagraph">
    <w:name w:val="Table Paragraph"/>
    <w:basedOn w:val="Normal"/>
    <w:uiPriority w:val="1"/>
    <w:qFormat/>
  </w:style>
  <w:style w:type="character" w:customStyle="1" w:styleId="Naslov7Char">
    <w:name w:val="Naslov 7 Char"/>
    <w:basedOn w:val="Zadanifontodlomka"/>
    <w:link w:val="Naslov7"/>
    <w:uiPriority w:val="9"/>
    <w:rsid w:val="00765A35"/>
    <w:rPr>
      <w:rFonts w:asciiTheme="majorHAnsi" w:eastAsiaTheme="majorEastAsia" w:hAnsiTheme="majorHAnsi" w:cstheme="majorBidi"/>
      <w:i/>
      <w:iCs/>
      <w:color w:val="243F60" w:themeColor="accent1" w:themeShade="7F"/>
      <w:lang w:val="bs"/>
    </w:rPr>
  </w:style>
  <w:style w:type="paragraph" w:styleId="Podnoje">
    <w:name w:val="footer"/>
    <w:basedOn w:val="Normal"/>
    <w:link w:val="PodnojeChar"/>
    <w:uiPriority w:val="99"/>
    <w:rsid w:val="00CF082E"/>
    <w:pPr>
      <w:widowControl/>
      <w:tabs>
        <w:tab w:val="center" w:pos="4536"/>
        <w:tab w:val="right" w:pos="9072"/>
      </w:tabs>
      <w:autoSpaceDE/>
      <w:autoSpaceDN/>
      <w:jc w:val="both"/>
    </w:pPr>
    <w:rPr>
      <w:rFonts w:eastAsia="Calibri"/>
      <w:sz w:val="24"/>
      <w:szCs w:val="20"/>
      <w:lang w:val="hr-HR"/>
    </w:rPr>
  </w:style>
  <w:style w:type="character" w:customStyle="1" w:styleId="PodnojeChar">
    <w:name w:val="Podnožje Char"/>
    <w:basedOn w:val="Zadanifontodlomka"/>
    <w:link w:val="Podnoje"/>
    <w:uiPriority w:val="99"/>
    <w:rsid w:val="00CF082E"/>
    <w:rPr>
      <w:rFonts w:ascii="Times New Roman" w:eastAsia="Calibri" w:hAnsi="Times New Roman" w:cs="Times New Roman"/>
      <w:sz w:val="24"/>
      <w:szCs w:val="20"/>
      <w:lang w:val="hr-HR"/>
    </w:rPr>
  </w:style>
  <w:style w:type="character" w:styleId="Hiperveza">
    <w:name w:val="Hyperlink"/>
    <w:rsid w:val="003278CD"/>
    <w:rPr>
      <w:color w:val="0000FF"/>
      <w:u w:val="single"/>
    </w:rPr>
  </w:style>
  <w:style w:type="paragraph" w:styleId="Tekstbalonia">
    <w:name w:val="Balloon Text"/>
    <w:basedOn w:val="Normal"/>
    <w:link w:val="TekstbaloniaChar"/>
    <w:uiPriority w:val="99"/>
    <w:semiHidden/>
    <w:unhideWhenUsed/>
    <w:rsid w:val="009B157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157B"/>
    <w:rPr>
      <w:rFonts w:ascii="Segoe UI" w:eastAsia="Times New Roman" w:hAnsi="Segoe UI" w:cs="Segoe UI"/>
      <w:sz w:val="18"/>
      <w:szCs w:val="18"/>
      <w:lang w:val="bs"/>
    </w:rPr>
  </w:style>
  <w:style w:type="paragraph" w:styleId="Zaglavlje">
    <w:name w:val="header"/>
    <w:basedOn w:val="Normal"/>
    <w:link w:val="ZaglavljeChar"/>
    <w:uiPriority w:val="99"/>
    <w:unhideWhenUsed/>
    <w:rsid w:val="00EB7C8F"/>
    <w:pPr>
      <w:tabs>
        <w:tab w:val="center" w:pos="4536"/>
        <w:tab w:val="right" w:pos="9072"/>
      </w:tabs>
    </w:pPr>
  </w:style>
  <w:style w:type="character" w:customStyle="1" w:styleId="ZaglavljeChar">
    <w:name w:val="Zaglavlje Char"/>
    <w:basedOn w:val="Zadanifontodlomka"/>
    <w:link w:val="Zaglavlje"/>
    <w:uiPriority w:val="99"/>
    <w:rsid w:val="00EB7C8F"/>
    <w:rPr>
      <w:rFonts w:ascii="Times New Roman" w:eastAsia="Times New Roman" w:hAnsi="Times New Roman" w:cs="Times New Roman"/>
      <w:lang w:val="bs"/>
    </w:rPr>
  </w:style>
  <w:style w:type="table" w:styleId="Reetkatablice">
    <w:name w:val="Table Grid"/>
    <w:basedOn w:val="Obinatablica"/>
    <w:rsid w:val="00AA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uiPriority w:val="99"/>
    <w:semiHidden/>
    <w:unhideWhenUsed/>
    <w:rsid w:val="0085445C"/>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85445C"/>
    <w:rPr>
      <w:rFonts w:ascii="Times New Roman" w:eastAsia="Times New Roman" w:hAnsi="Times New Roman" w:cs="Times New Roman"/>
      <w:lang w:val="bs"/>
    </w:rPr>
  </w:style>
  <w:style w:type="paragraph" w:styleId="Bezproreda">
    <w:name w:val="No Spacing"/>
    <w:uiPriority w:val="1"/>
    <w:qFormat/>
    <w:rsid w:val="00044235"/>
    <w:rPr>
      <w:rFonts w:ascii="Times New Roman" w:eastAsia="Times New Roman" w:hAnsi="Times New Roman" w:cs="Times New Roman"/>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7734">
      <w:bodyDiv w:val="1"/>
      <w:marLeft w:val="0"/>
      <w:marRight w:val="0"/>
      <w:marTop w:val="0"/>
      <w:marBottom w:val="0"/>
      <w:divBdr>
        <w:top w:val="none" w:sz="0" w:space="0" w:color="auto"/>
        <w:left w:val="none" w:sz="0" w:space="0" w:color="auto"/>
        <w:bottom w:val="none" w:sz="0" w:space="0" w:color="auto"/>
        <w:right w:val="none" w:sz="0" w:space="0" w:color="auto"/>
      </w:divBdr>
    </w:div>
    <w:div w:id="284166846">
      <w:bodyDiv w:val="1"/>
      <w:marLeft w:val="0"/>
      <w:marRight w:val="0"/>
      <w:marTop w:val="0"/>
      <w:marBottom w:val="0"/>
      <w:divBdr>
        <w:top w:val="none" w:sz="0" w:space="0" w:color="auto"/>
        <w:left w:val="none" w:sz="0" w:space="0" w:color="auto"/>
        <w:bottom w:val="none" w:sz="0" w:space="0" w:color="auto"/>
        <w:right w:val="none" w:sz="0" w:space="0" w:color="auto"/>
      </w:divBdr>
    </w:div>
    <w:div w:id="563758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os-jkozarca-semeljci.skole.hr/" TargetMode="External"/><Relationship Id="rId4" Type="http://schemas.openxmlformats.org/officeDocument/2006/relationships/settings" Target="settings.xml"/><Relationship Id="rId9" Type="http://schemas.openxmlformats.org/officeDocument/2006/relationships/hyperlink" Target="mailto:skola@os-jkozarca-semeljci.skole.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8D51-D95E-4271-B535-6DB0FAC7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14</Pages>
  <Words>5242</Words>
  <Characters>29885</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Tihomir</dc:creator>
  <cp:lastModifiedBy>Tihomir</cp:lastModifiedBy>
  <cp:revision>32</cp:revision>
  <cp:lastPrinted>2025-07-18T07:48:00Z</cp:lastPrinted>
  <dcterms:created xsi:type="dcterms:W3CDTF">2025-03-06T20:04:00Z</dcterms:created>
  <dcterms:modified xsi:type="dcterms:W3CDTF">2026-03-19T13:42:00Z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2023-07-20T00:00:00Z</vt:filetime>
  </property>
</Properties>
</file>